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Ind w:w="93" w:type="dxa"/>
        <w:tblLook w:val="04A0" w:firstRow="1" w:lastRow="0" w:firstColumn="1" w:lastColumn="0" w:noHBand="0" w:noVBand="1"/>
      </w:tblPr>
      <w:tblGrid>
        <w:gridCol w:w="1694"/>
        <w:gridCol w:w="920"/>
        <w:gridCol w:w="1028"/>
        <w:gridCol w:w="928"/>
        <w:gridCol w:w="1016"/>
        <w:gridCol w:w="816"/>
        <w:gridCol w:w="961"/>
        <w:gridCol w:w="1028"/>
        <w:gridCol w:w="927"/>
        <w:gridCol w:w="1105"/>
        <w:gridCol w:w="639"/>
        <w:gridCol w:w="416"/>
      </w:tblGrid>
      <w:tr w:rsidR="00E848AF" w:rsidRPr="00E848AF" w:rsidTr="00E848AF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848AF" w:rsidRPr="00E848AF" w:rsidTr="00E848AF">
        <w:trPr>
          <w:trHeight w:val="102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Market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Start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End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Paper Profit ($)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Total Trades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Winning Trades (%)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Average Win/Loss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Average Trade (S)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Maximum Intraday Draw</w:t>
            </w: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softHyphen/>
              <w:t>down (S)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Days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British pound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125,344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1,193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-25,431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7305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CanadianDollar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6/77-7/95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6/1/1977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-12,750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-21,030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6604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Cocoa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5/80-7/95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-15,370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-2,219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5539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Coffee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239,096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5.83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1,993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-36,956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848AF" w:rsidRPr="00E848AF" w:rsidTr="00E848AF">
        <w:trPr>
          <w:trHeight w:val="51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CopperHighGrade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12/88-7/95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12/8/2010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-7,890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-17,355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-5639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Corn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26,081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-4,331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Cotton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112,490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4.26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-8,730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Crude oil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8/83-7/95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8/1/1983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17,570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-11,690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4352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DeutscheMark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68,575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-13250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7305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Eurodollar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6/82-7/95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6/1/1982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34,175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-7,150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4778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Gold, </w:t>
            </w:r>
            <w:proofErr w:type="spellStart"/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Comex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53,770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-28,440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Heating oil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7/79-7/95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56,198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-18,021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5844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JapaneseYen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12/76-7/95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12/7/2010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143,425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1,649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-12,963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-5638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Live hogs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31,971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-5,863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Orange juice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13,018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-27,950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Silver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197,305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6.87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-51,040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Soybeans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62,406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-21,768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S&amp;P-500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9/82-7/95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9/1/1982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-7,260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-97,470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Sugar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49,493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-10,806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Swiss franc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108,475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-11,638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7305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T-Note_10-year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9/82-7/95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9/1/1982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34,219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-13743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4686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U.S. bond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1/78-7/95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1/1/1978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50,143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-38,819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6390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E848AF" w:rsidRPr="00E848AF" w:rsidTr="00E848AF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Wheat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5/75-7/95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5/1/1975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7/1/1995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6,263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-19,663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7366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E848AF" w:rsidRPr="00E848AF" w:rsidTr="00E848AF">
        <w:trPr>
          <w:trHeight w:val="300"/>
        </w:trPr>
        <w:tc>
          <w:tcPr>
            <w:tcW w:w="4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1,386,747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43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848AF">
              <w:rPr>
                <w:rFonts w:eastAsia="Times New Roman" w:cs="Calibri"/>
                <w:color w:val="000000"/>
                <w:sz w:val="20"/>
                <w:szCs w:val="20"/>
              </w:rPr>
              <w:t>−</w:t>
            </w:r>
          </w:p>
        </w:tc>
      </w:tr>
      <w:tr w:rsidR="00E848AF" w:rsidRPr="00E848AF" w:rsidTr="00E848AF">
        <w:trPr>
          <w:trHeight w:val="300"/>
        </w:trPr>
        <w:tc>
          <w:tcPr>
            <w:tcW w:w="40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</w:tr>
      <w:tr w:rsidR="00E848AF" w:rsidRPr="00E848AF" w:rsidTr="00E848AF">
        <w:trPr>
          <w:trHeight w:val="300"/>
        </w:trPr>
        <w:tc>
          <w:tcPr>
            <w:tcW w:w="4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60,293.30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-22,014</w:t>
            </w:r>
          </w:p>
        </w:tc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</w:t>
            </w:r>
          </w:p>
        </w:tc>
      </w:tr>
      <w:tr w:rsidR="00E848AF" w:rsidRPr="00E848AF" w:rsidTr="00E848AF">
        <w:trPr>
          <w:trHeight w:val="300"/>
        </w:trPr>
        <w:tc>
          <w:tcPr>
            <w:tcW w:w="40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E848AF" w:rsidRPr="00E848AF" w:rsidTr="00E848AF">
        <w:trPr>
          <w:trHeight w:val="300"/>
        </w:trPr>
        <w:tc>
          <w:tcPr>
            <w:tcW w:w="4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Standard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66,698.10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20,342</w:t>
            </w:r>
          </w:p>
        </w:tc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8AF" w:rsidRPr="00E848AF" w:rsidRDefault="00E848AF" w:rsidP="00E84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4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</w:t>
            </w:r>
          </w:p>
        </w:tc>
      </w:tr>
      <w:tr w:rsidR="00E848AF" w:rsidRPr="00E848AF" w:rsidTr="00E848AF">
        <w:trPr>
          <w:trHeight w:val="300"/>
        </w:trPr>
        <w:tc>
          <w:tcPr>
            <w:tcW w:w="40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8AF" w:rsidRPr="00E848AF" w:rsidRDefault="00E848AF" w:rsidP="00E84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A71D04" w:rsidRDefault="00A71D04" w:rsidP="0057701F">
      <w:pPr>
        <w:rPr>
          <w:rFonts w:ascii="Times New Roman" w:hAnsi="Times New Roman"/>
          <w:sz w:val="20"/>
          <w:szCs w:val="20"/>
        </w:rPr>
      </w:pPr>
    </w:p>
    <w:p w:rsidR="00972BFF" w:rsidRPr="00972BFF" w:rsidRDefault="00972BFF" w:rsidP="0057701F">
      <w:pPr>
        <w:rPr>
          <w:rFonts w:ascii="Times New Roman" w:hAnsi="Times New Roman"/>
          <w:sz w:val="20"/>
          <w:szCs w:val="20"/>
        </w:rPr>
      </w:pPr>
      <w:r w:rsidRPr="00972BFF">
        <w:rPr>
          <w:rFonts w:ascii="Times New Roman" w:hAnsi="Times New Roman"/>
          <w:b/>
          <w:sz w:val="20"/>
          <w:szCs w:val="20"/>
        </w:rPr>
        <w:t>Appendix 1:</w:t>
      </w:r>
      <w:r w:rsidRPr="00972BFF">
        <w:rPr>
          <w:rFonts w:ascii="Times New Roman" w:hAnsi="Times New Roman"/>
          <w:sz w:val="20"/>
          <w:szCs w:val="20"/>
        </w:rPr>
        <w:t xml:space="preserve"> Test results for 65sma-3cc trend-following system</w:t>
      </w:r>
      <w:r>
        <w:rPr>
          <w:rFonts w:ascii="Times New Roman" w:hAnsi="Times New Roman"/>
          <w:sz w:val="20"/>
          <w:szCs w:val="20"/>
        </w:rPr>
        <w:t>.</w:t>
      </w:r>
    </w:p>
    <w:p w:rsidR="00972BFF" w:rsidRPr="0057701F" w:rsidRDefault="00972BFF" w:rsidP="0057701F">
      <w:pPr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3936" w:type="dxa"/>
        <w:tblLook w:val="04A0" w:firstRow="1" w:lastRow="0" w:firstColumn="1" w:lastColumn="0" w:noHBand="0" w:noVBand="1"/>
      </w:tblPr>
      <w:tblGrid>
        <w:gridCol w:w="2576"/>
        <w:gridCol w:w="1360"/>
      </w:tblGrid>
      <w:tr w:rsidR="00F05784" w:rsidRPr="0009152C" w:rsidTr="002618DC">
        <w:trPr>
          <w:trHeight w:val="300"/>
        </w:trPr>
        <w:tc>
          <w:tcPr>
            <w:tcW w:w="3936" w:type="dxa"/>
            <w:gridSpan w:val="2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Regression Statistics</w:t>
            </w:r>
          </w:p>
        </w:tc>
      </w:tr>
      <w:tr w:rsidR="00F05784" w:rsidRPr="0009152C" w:rsidTr="002618DC">
        <w:trPr>
          <w:trHeight w:val="300"/>
        </w:trPr>
        <w:tc>
          <w:tcPr>
            <w:tcW w:w="2576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Multiple R</w:t>
            </w:r>
          </w:p>
        </w:tc>
        <w:tc>
          <w:tcPr>
            <w:tcW w:w="1360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98.7426%</w:t>
            </w:r>
          </w:p>
        </w:tc>
      </w:tr>
      <w:tr w:rsidR="00F05784" w:rsidRPr="0009152C" w:rsidTr="002618DC">
        <w:trPr>
          <w:trHeight w:val="300"/>
        </w:trPr>
        <w:tc>
          <w:tcPr>
            <w:tcW w:w="2576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1360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97.5011%</w:t>
            </w:r>
          </w:p>
        </w:tc>
      </w:tr>
      <w:tr w:rsidR="00F05784" w:rsidRPr="0009152C" w:rsidTr="002618DC">
        <w:trPr>
          <w:trHeight w:val="300"/>
        </w:trPr>
        <w:tc>
          <w:tcPr>
            <w:tcW w:w="2576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1360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96.5640%</w:t>
            </w:r>
          </w:p>
        </w:tc>
      </w:tr>
      <w:tr w:rsidR="00F05784" w:rsidRPr="0009152C" w:rsidTr="002618DC">
        <w:trPr>
          <w:trHeight w:val="300"/>
        </w:trPr>
        <w:tc>
          <w:tcPr>
            <w:tcW w:w="2576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Standard Error</w:t>
            </w:r>
          </w:p>
        </w:tc>
        <w:tc>
          <w:tcPr>
            <w:tcW w:w="1360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12363.53</w:t>
            </w:r>
          </w:p>
        </w:tc>
      </w:tr>
      <w:tr w:rsidR="00F05784" w:rsidRPr="0009152C" w:rsidTr="002618DC">
        <w:trPr>
          <w:trHeight w:val="315"/>
        </w:trPr>
        <w:tc>
          <w:tcPr>
            <w:tcW w:w="2576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Observations</w:t>
            </w:r>
          </w:p>
        </w:tc>
        <w:tc>
          <w:tcPr>
            <w:tcW w:w="1360" w:type="dxa"/>
            <w:noWrap/>
            <w:hideMark/>
          </w:tcPr>
          <w:p w:rsidR="00F05784" w:rsidRPr="0009152C" w:rsidRDefault="00F05784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</w:tr>
    </w:tbl>
    <w:p w:rsidR="002618DC" w:rsidRPr="0009152C" w:rsidRDefault="002618DC" w:rsidP="0057701F">
      <w:pPr>
        <w:rPr>
          <w:rFonts w:ascii="Times New Roman" w:hAnsi="Times New Roman"/>
          <w:sz w:val="20"/>
          <w:szCs w:val="20"/>
        </w:rPr>
      </w:pPr>
      <w:r w:rsidRPr="0009152C">
        <w:rPr>
          <w:rFonts w:ascii="Times New Roman" w:hAnsi="Times New Roman"/>
          <w:b/>
          <w:sz w:val="20"/>
          <w:szCs w:val="20"/>
        </w:rPr>
        <w:t>Table 1</w:t>
      </w:r>
      <w:r w:rsidRPr="0009152C">
        <w:rPr>
          <w:rFonts w:ascii="Times New Roman" w:hAnsi="Times New Roman"/>
          <w:sz w:val="20"/>
          <w:szCs w:val="20"/>
        </w:rPr>
        <w:t xml:space="preserve">: </w:t>
      </w:r>
      <w:r w:rsidR="0009152C" w:rsidRPr="0009152C">
        <w:rPr>
          <w:rFonts w:ascii="Times New Roman" w:eastAsia="Times New Roman" w:hAnsi="Times New Roman"/>
          <w:color w:val="000000"/>
          <w:sz w:val="20"/>
          <w:szCs w:val="20"/>
        </w:rPr>
        <w:t>Summary o</w:t>
      </w:r>
      <w:r w:rsidRPr="0009152C">
        <w:rPr>
          <w:rFonts w:ascii="Times New Roman" w:eastAsia="Times New Roman" w:hAnsi="Times New Roman"/>
          <w:color w:val="000000"/>
          <w:sz w:val="20"/>
          <w:szCs w:val="20"/>
        </w:rPr>
        <w:t>utput.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526"/>
        <w:gridCol w:w="659"/>
        <w:gridCol w:w="1455"/>
        <w:gridCol w:w="22"/>
        <w:gridCol w:w="1266"/>
        <w:gridCol w:w="1276"/>
        <w:gridCol w:w="1417"/>
        <w:gridCol w:w="1276"/>
        <w:gridCol w:w="567"/>
      </w:tblGrid>
      <w:tr w:rsidR="007541DB" w:rsidRPr="0009152C" w:rsidTr="002618DC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ANOVA</w:t>
            </w:r>
          </w:p>
        </w:tc>
        <w:tc>
          <w:tcPr>
            <w:tcW w:w="659" w:type="dxa"/>
            <w:noWrap/>
            <w:hideMark/>
          </w:tcPr>
          <w:p w:rsidR="007541DB" w:rsidRPr="0009152C" w:rsidRDefault="002618DC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D</w:t>
            </w:r>
            <w:r w:rsidR="007541DB"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477" w:type="dxa"/>
            <w:gridSpan w:val="2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SS</w:t>
            </w:r>
          </w:p>
        </w:tc>
        <w:tc>
          <w:tcPr>
            <w:tcW w:w="126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MS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Significance F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Difference</w:t>
            </w:r>
          </w:p>
        </w:tc>
        <w:tc>
          <w:tcPr>
            <w:tcW w:w="56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0F5A37" w:rsidRPr="0009152C" w:rsidTr="002618DC">
        <w:trPr>
          <w:trHeight w:val="285"/>
        </w:trPr>
        <w:tc>
          <w:tcPr>
            <w:tcW w:w="1526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Regression</w:t>
            </w:r>
          </w:p>
        </w:tc>
        <w:tc>
          <w:tcPr>
            <w:tcW w:w="659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55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9.542E+10</w:t>
            </w:r>
          </w:p>
        </w:tc>
        <w:tc>
          <w:tcPr>
            <w:tcW w:w="1288" w:type="dxa"/>
            <w:gridSpan w:val="2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1.590E+10</w:t>
            </w:r>
          </w:p>
        </w:tc>
        <w:tc>
          <w:tcPr>
            <w:tcW w:w="1276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1.040E+02</w:t>
            </w:r>
          </w:p>
        </w:tc>
        <w:tc>
          <w:tcPr>
            <w:tcW w:w="1417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6.543E-12</w:t>
            </w:r>
          </w:p>
        </w:tc>
        <w:tc>
          <w:tcPr>
            <w:tcW w:w="1276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1.040E+02</w:t>
            </w:r>
          </w:p>
        </w:tc>
        <w:tc>
          <w:tcPr>
            <w:tcW w:w="567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&gt;0</w:t>
            </w:r>
          </w:p>
        </w:tc>
      </w:tr>
      <w:tr w:rsidR="000F5A37" w:rsidRPr="0009152C" w:rsidTr="002618DC">
        <w:trPr>
          <w:trHeight w:val="285"/>
        </w:trPr>
        <w:tc>
          <w:tcPr>
            <w:tcW w:w="1526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Residual</w:t>
            </w:r>
          </w:p>
        </w:tc>
        <w:tc>
          <w:tcPr>
            <w:tcW w:w="659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55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2.446E+09</w:t>
            </w:r>
          </w:p>
        </w:tc>
        <w:tc>
          <w:tcPr>
            <w:tcW w:w="1288" w:type="dxa"/>
            <w:gridSpan w:val="2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1.529E+08</w:t>
            </w:r>
          </w:p>
        </w:tc>
        <w:tc>
          <w:tcPr>
            <w:tcW w:w="1276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</w:p>
        </w:tc>
      </w:tr>
      <w:tr w:rsidR="000F5A37" w:rsidRPr="0009152C" w:rsidTr="002618DC">
        <w:trPr>
          <w:trHeight w:val="300"/>
        </w:trPr>
        <w:tc>
          <w:tcPr>
            <w:tcW w:w="1526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659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455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  <w:r w:rsidRPr="0009152C">
              <w:rPr>
                <w:color w:val="000000"/>
                <w:sz w:val="20"/>
                <w:szCs w:val="20"/>
              </w:rPr>
              <w:t>9.787E+10</w:t>
            </w:r>
          </w:p>
        </w:tc>
        <w:tc>
          <w:tcPr>
            <w:tcW w:w="1288" w:type="dxa"/>
            <w:gridSpan w:val="2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7541DB" w:rsidRPr="0009152C" w:rsidRDefault="007541DB" w:rsidP="0057701F">
            <w:pPr>
              <w:pStyle w:val="Style1"/>
              <w:rPr>
                <w:color w:val="000000"/>
                <w:sz w:val="20"/>
                <w:szCs w:val="20"/>
              </w:rPr>
            </w:pPr>
          </w:p>
        </w:tc>
      </w:tr>
    </w:tbl>
    <w:p w:rsidR="002618DC" w:rsidRPr="0009152C" w:rsidRDefault="002618DC" w:rsidP="0057701F">
      <w:pPr>
        <w:rPr>
          <w:rFonts w:ascii="Times New Roman" w:hAnsi="Times New Roman"/>
          <w:sz w:val="20"/>
          <w:szCs w:val="20"/>
        </w:rPr>
      </w:pPr>
      <w:r w:rsidRPr="0009152C">
        <w:rPr>
          <w:rFonts w:ascii="Times New Roman" w:hAnsi="Times New Roman"/>
          <w:b/>
          <w:sz w:val="20"/>
          <w:szCs w:val="20"/>
        </w:rPr>
        <w:t>Table 2</w:t>
      </w:r>
      <w:r w:rsidRPr="0009152C">
        <w:rPr>
          <w:rFonts w:ascii="Times New Roman" w:hAnsi="Times New Roman"/>
          <w:sz w:val="20"/>
          <w:szCs w:val="20"/>
        </w:rPr>
        <w:t>: ANOVA.</w:t>
      </w:r>
    </w:p>
    <w:p w:rsidR="007541DB" w:rsidRPr="0009152C" w:rsidRDefault="007541DB" w:rsidP="0057701F">
      <w:pPr>
        <w:rPr>
          <w:rFonts w:ascii="Times New Roman" w:hAnsi="Times New Roman"/>
          <w:sz w:val="20"/>
          <w:szCs w:val="20"/>
        </w:rPr>
      </w:pPr>
    </w:p>
    <w:p w:rsidR="002618DC" w:rsidRPr="0009152C" w:rsidRDefault="002618DC" w:rsidP="0057701F">
      <w:pPr>
        <w:rPr>
          <w:rFonts w:ascii="Times New Roman" w:hAnsi="Times New Roman"/>
          <w:sz w:val="20"/>
          <w:szCs w:val="20"/>
        </w:rPr>
      </w:pPr>
    </w:p>
    <w:p w:rsidR="007541DB" w:rsidRPr="0009152C" w:rsidRDefault="007541DB" w:rsidP="0057701F">
      <w:pPr>
        <w:rPr>
          <w:rFonts w:ascii="Times New Roman" w:hAnsi="Times New Roman"/>
          <w:b/>
          <w:sz w:val="20"/>
          <w:szCs w:val="20"/>
        </w:rPr>
      </w:pPr>
    </w:p>
    <w:tbl>
      <w:tblPr>
        <w:tblStyle w:val="TableGrid"/>
        <w:tblW w:w="12582" w:type="dxa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276"/>
        <w:gridCol w:w="992"/>
        <w:gridCol w:w="1417"/>
        <w:gridCol w:w="1276"/>
        <w:gridCol w:w="1418"/>
        <w:gridCol w:w="1275"/>
      </w:tblGrid>
      <w:tr w:rsidR="000F5A37" w:rsidRPr="0009152C" w:rsidTr="002618DC">
        <w:trPr>
          <w:trHeight w:val="300"/>
        </w:trPr>
        <w:tc>
          <w:tcPr>
            <w:tcW w:w="195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Coefficients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Standard Error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t Stat</w:t>
            </w:r>
          </w:p>
        </w:tc>
        <w:tc>
          <w:tcPr>
            <w:tcW w:w="992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Lower 95%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Upper 95%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Lower 95.0%</w:t>
            </w:r>
          </w:p>
        </w:tc>
        <w:tc>
          <w:tcPr>
            <w:tcW w:w="1275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Upper 95.0%</w:t>
            </w:r>
          </w:p>
        </w:tc>
      </w:tr>
      <w:tr w:rsidR="000F5A37" w:rsidRPr="0009152C" w:rsidTr="002618DC">
        <w:trPr>
          <w:trHeight w:val="300"/>
        </w:trPr>
        <w:tc>
          <w:tcPr>
            <w:tcW w:w="195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-63259.1047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23852.7341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-2.6521</w:t>
            </w:r>
          </w:p>
        </w:tc>
        <w:tc>
          <w:tcPr>
            <w:tcW w:w="992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0.0174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-113824.6418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-12693.5675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-113824.6418</w:t>
            </w:r>
          </w:p>
        </w:tc>
        <w:tc>
          <w:tcPr>
            <w:tcW w:w="1275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-12693.5675</w:t>
            </w:r>
          </w:p>
        </w:tc>
      </w:tr>
      <w:tr w:rsidR="000F5A37" w:rsidRPr="0009152C" w:rsidTr="002618DC">
        <w:trPr>
          <w:trHeight w:val="300"/>
        </w:trPr>
        <w:tc>
          <w:tcPr>
            <w:tcW w:w="195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Total Trades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186.4035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184.3675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1.0110</w:t>
            </w:r>
          </w:p>
        </w:tc>
        <w:tc>
          <w:tcPr>
            <w:tcW w:w="992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0.3270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-204.4381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577.2451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-204.4381</w:t>
            </w:r>
          </w:p>
        </w:tc>
        <w:tc>
          <w:tcPr>
            <w:tcW w:w="1275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577.2451</w:t>
            </w:r>
          </w:p>
        </w:tc>
      </w:tr>
      <w:tr w:rsidR="000F5A37" w:rsidRPr="0009152C" w:rsidTr="002618DC">
        <w:trPr>
          <w:trHeight w:val="300"/>
        </w:trPr>
        <w:tc>
          <w:tcPr>
            <w:tcW w:w="195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Winning Trades (%)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403.5797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608.9582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0.6627</w:t>
            </w:r>
          </w:p>
        </w:tc>
        <w:tc>
          <w:tcPr>
            <w:tcW w:w="992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0.5169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-887.3541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1694.5134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-887.3541</w:t>
            </w:r>
          </w:p>
        </w:tc>
        <w:tc>
          <w:tcPr>
            <w:tcW w:w="1275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1694.5134</w:t>
            </w:r>
          </w:p>
        </w:tc>
      </w:tr>
      <w:tr w:rsidR="000F5A37" w:rsidRPr="0009152C" w:rsidTr="002618DC">
        <w:trPr>
          <w:trHeight w:val="300"/>
        </w:trPr>
        <w:tc>
          <w:tcPr>
            <w:tcW w:w="195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Average Win/Loss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11543.9825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4786.8507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2.4116</w:t>
            </w:r>
          </w:p>
        </w:tc>
        <w:tc>
          <w:tcPr>
            <w:tcW w:w="992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0.0283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1396.3125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21691.6525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1396.3125</w:t>
            </w:r>
          </w:p>
        </w:tc>
        <w:tc>
          <w:tcPr>
            <w:tcW w:w="1275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21691.6525</w:t>
            </w:r>
          </w:p>
        </w:tc>
      </w:tr>
      <w:tr w:rsidR="000F5A37" w:rsidRPr="0009152C" w:rsidTr="002618DC">
        <w:trPr>
          <w:trHeight w:val="300"/>
        </w:trPr>
        <w:tc>
          <w:tcPr>
            <w:tcW w:w="195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Average Trade (S)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89.9587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9.4418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9.5277</w:t>
            </w:r>
          </w:p>
        </w:tc>
        <w:tc>
          <w:tcPr>
            <w:tcW w:w="992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0.0000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69.9430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109.9744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69.9430</w:t>
            </w:r>
          </w:p>
        </w:tc>
        <w:tc>
          <w:tcPr>
            <w:tcW w:w="1275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109.9744</w:t>
            </w:r>
          </w:p>
        </w:tc>
      </w:tr>
      <w:tr w:rsidR="000F5A37" w:rsidRPr="0009152C" w:rsidTr="002618DC">
        <w:trPr>
          <w:trHeight w:val="300"/>
        </w:trPr>
        <w:tc>
          <w:tcPr>
            <w:tcW w:w="1951" w:type="dxa"/>
            <w:noWrap/>
            <w:hideMark/>
          </w:tcPr>
          <w:p w:rsidR="007541DB" w:rsidRPr="0009152C" w:rsidRDefault="00B54CCE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 xml:space="preserve">Maximum Intraday Draw </w:t>
            </w:r>
            <w:r w:rsidR="007541DB" w:rsidRPr="0009152C">
              <w:rPr>
                <w:rFonts w:eastAsia="Times New Roman"/>
                <w:color w:val="000000"/>
                <w:sz w:val="20"/>
                <w:szCs w:val="20"/>
              </w:rPr>
              <w:t>down (S)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-0.0948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0.1598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-0.5932</w:t>
            </w:r>
          </w:p>
        </w:tc>
        <w:tc>
          <w:tcPr>
            <w:tcW w:w="992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0.5613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-0.4336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0.2440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-0.4336</w:t>
            </w:r>
          </w:p>
        </w:tc>
        <w:tc>
          <w:tcPr>
            <w:tcW w:w="1275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0.2440</w:t>
            </w:r>
          </w:p>
        </w:tc>
      </w:tr>
      <w:tr w:rsidR="000F5A37" w:rsidRPr="0009152C" w:rsidTr="002618DC">
        <w:trPr>
          <w:trHeight w:val="315"/>
        </w:trPr>
        <w:tc>
          <w:tcPr>
            <w:tcW w:w="195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Days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-0.0461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1.0517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-0.0438</w:t>
            </w:r>
          </w:p>
        </w:tc>
        <w:tc>
          <w:tcPr>
            <w:tcW w:w="992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0.9656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-2.2756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2.1835</w:t>
            </w:r>
          </w:p>
        </w:tc>
        <w:tc>
          <w:tcPr>
            <w:tcW w:w="1418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-2.2756</w:t>
            </w:r>
          </w:p>
        </w:tc>
        <w:tc>
          <w:tcPr>
            <w:tcW w:w="1275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2.1835</w:t>
            </w:r>
          </w:p>
        </w:tc>
      </w:tr>
    </w:tbl>
    <w:p w:rsidR="002618DC" w:rsidRPr="0009152C" w:rsidRDefault="002618DC" w:rsidP="0057701F">
      <w:pPr>
        <w:rPr>
          <w:rFonts w:ascii="Times New Roman" w:hAnsi="Times New Roman"/>
          <w:sz w:val="20"/>
          <w:szCs w:val="20"/>
        </w:rPr>
      </w:pPr>
    </w:p>
    <w:p w:rsidR="007541DB" w:rsidRPr="0009152C" w:rsidRDefault="002618DC" w:rsidP="0057701F">
      <w:pPr>
        <w:rPr>
          <w:rFonts w:ascii="Times New Roman" w:hAnsi="Times New Roman"/>
          <w:sz w:val="20"/>
          <w:szCs w:val="20"/>
        </w:rPr>
      </w:pPr>
      <w:r w:rsidRPr="0009152C">
        <w:rPr>
          <w:rFonts w:ascii="Times New Roman" w:hAnsi="Times New Roman"/>
          <w:b/>
          <w:sz w:val="20"/>
          <w:szCs w:val="20"/>
        </w:rPr>
        <w:t>Table 3:</w:t>
      </w:r>
      <w:r w:rsidR="0009152C" w:rsidRPr="0009152C">
        <w:rPr>
          <w:rFonts w:ascii="Times New Roman" w:hAnsi="Times New Roman"/>
          <w:b/>
          <w:sz w:val="20"/>
          <w:szCs w:val="20"/>
        </w:rPr>
        <w:t xml:space="preserve"> </w:t>
      </w:r>
      <w:r w:rsidR="008C7D22" w:rsidRPr="0009152C">
        <w:rPr>
          <w:rFonts w:ascii="Times New Roman" w:hAnsi="Times New Roman"/>
          <w:color w:val="000000"/>
          <w:sz w:val="20"/>
          <w:szCs w:val="20"/>
        </w:rPr>
        <w:t>The coefficients are not zero and the equation can explain more than 90% of the variability of the expected profits.</w:t>
      </w:r>
    </w:p>
    <w:p w:rsidR="007541DB" w:rsidRPr="0009152C" w:rsidRDefault="007541DB" w:rsidP="0057701F">
      <w:pPr>
        <w:rPr>
          <w:rFonts w:ascii="Times New Roman" w:hAnsi="Times New Roman"/>
          <w:sz w:val="20"/>
          <w:szCs w:val="20"/>
        </w:rPr>
      </w:pPr>
    </w:p>
    <w:p w:rsidR="007541DB" w:rsidRPr="0009152C" w:rsidRDefault="007541DB" w:rsidP="0057701F">
      <w:pPr>
        <w:rPr>
          <w:rFonts w:ascii="Times New Roman" w:hAnsi="Times New Roman"/>
          <w:sz w:val="20"/>
          <w:szCs w:val="20"/>
        </w:rPr>
      </w:pPr>
    </w:p>
    <w:p w:rsidR="007541DB" w:rsidRDefault="007541DB" w:rsidP="0057701F">
      <w:pPr>
        <w:rPr>
          <w:rFonts w:ascii="Times New Roman" w:hAnsi="Times New Roman"/>
          <w:sz w:val="20"/>
          <w:szCs w:val="20"/>
        </w:rPr>
      </w:pPr>
    </w:p>
    <w:p w:rsidR="008711E7" w:rsidRPr="0009152C" w:rsidRDefault="008711E7" w:rsidP="0057701F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526"/>
        <w:gridCol w:w="1701"/>
        <w:gridCol w:w="1417"/>
        <w:gridCol w:w="1276"/>
        <w:gridCol w:w="1843"/>
        <w:gridCol w:w="1559"/>
      </w:tblGrid>
      <w:tr w:rsidR="007541DB" w:rsidRPr="0009152C" w:rsidTr="000F5A37">
        <w:trPr>
          <w:trHeight w:val="315"/>
        </w:trPr>
        <w:tc>
          <w:tcPr>
            <w:tcW w:w="3227" w:type="dxa"/>
            <w:gridSpan w:val="2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Residual Output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color w:val="000000"/>
                <w:sz w:val="20"/>
                <w:szCs w:val="20"/>
              </w:rPr>
              <w:t>Probability Output</w:t>
            </w:r>
          </w:p>
        </w:tc>
      </w:tr>
      <w:tr w:rsidR="007541DB" w:rsidRPr="0009152C" w:rsidTr="000F5A37">
        <w:trPr>
          <w:trHeight w:val="315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iCs/>
                <w:color w:val="000000"/>
                <w:sz w:val="20"/>
                <w:szCs w:val="20"/>
              </w:rPr>
              <w:t>Observation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Predicted Paper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Residuals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Standard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Percentile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Paper Profit ($)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Profit ($)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b/>
                <w:iCs/>
                <w:color w:val="000000"/>
                <w:sz w:val="20"/>
                <w:szCs w:val="20"/>
              </w:rPr>
              <w:t>Standard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122373.6699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2970.3301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0.2817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2.1739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-15370.0000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-10573.4642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-2176.5358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-0.2064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6.5217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-12750.0000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-26161.3709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10791.3709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1.0235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10.8696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-7890.0000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220969.8881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18126.1119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1.7191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15.2174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-7260.0000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-35896.9568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28006.9568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2.6563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19.5652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6263.0000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28437.9273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-2356.9273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-0.2235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23.9130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13018.0000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114274.7490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-1784.7490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-0.1693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28.2609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17570.0000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16761.4419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808.5581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0.0767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32.6087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26081.0000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66029.4641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2545.5359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0.2414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36.9565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31971.0000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46137.8266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-11962.8266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-1.1346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41.3043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34175.0000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54623.6185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-853.6185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-0.0810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45.6522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34219.0000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64227.7886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-8029.7886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-0.7616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50.0000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49493.0000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165623.7598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-22198.7598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-2.1054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54.3478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50143.0000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28949.7475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3021.2525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0.2865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58.6957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53770.0000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17330.9754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-4312.9754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-0.4091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63.0435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56198.0000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185565.2504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11739.7496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1.1134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67.3913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62406.0000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57274.4337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5131.5663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0.4867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71.7391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68575.0000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3933.3567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-11193.3567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-1.0616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76.0870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108475.0000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56113.9224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-6620.9224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-0.6280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80.4348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112490.0000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107850.6496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624.3504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0.0592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84.7826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125344.0000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43790.3649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-9571.3649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-0.9078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89.1304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143425.0000</w:t>
            </w:r>
          </w:p>
        </w:tc>
      </w:tr>
      <w:tr w:rsidR="007541DB" w:rsidRPr="0009152C" w:rsidTr="000F5A37">
        <w:trPr>
          <w:trHeight w:val="300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47679.9624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2463.0376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0.2336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93.4783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197305.0000</w:t>
            </w:r>
          </w:p>
        </w:tc>
      </w:tr>
      <w:tr w:rsidR="007541DB" w:rsidRPr="0009152C" w:rsidTr="000F5A37">
        <w:trPr>
          <w:trHeight w:val="315"/>
        </w:trPr>
        <w:tc>
          <w:tcPr>
            <w:tcW w:w="152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11429.9952</w:t>
            </w:r>
          </w:p>
        </w:tc>
        <w:tc>
          <w:tcPr>
            <w:tcW w:w="1417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-5166.9952</w:t>
            </w:r>
          </w:p>
        </w:tc>
        <w:tc>
          <w:tcPr>
            <w:tcW w:w="1276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-0.4901</w:t>
            </w:r>
          </w:p>
        </w:tc>
        <w:tc>
          <w:tcPr>
            <w:tcW w:w="1843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97.8261</w:t>
            </w:r>
          </w:p>
        </w:tc>
        <w:tc>
          <w:tcPr>
            <w:tcW w:w="1559" w:type="dxa"/>
            <w:noWrap/>
            <w:hideMark/>
          </w:tcPr>
          <w:p w:rsidR="007541DB" w:rsidRPr="0009152C" w:rsidRDefault="007541DB" w:rsidP="0057701F">
            <w:pPr>
              <w:pStyle w:val="Style1"/>
              <w:rPr>
                <w:rFonts w:eastAsia="Times New Roman"/>
                <w:color w:val="000000"/>
                <w:sz w:val="20"/>
                <w:szCs w:val="20"/>
              </w:rPr>
            </w:pPr>
            <w:r w:rsidRPr="0009152C">
              <w:rPr>
                <w:rFonts w:eastAsia="Times New Roman"/>
                <w:color w:val="000000"/>
                <w:sz w:val="20"/>
                <w:szCs w:val="20"/>
              </w:rPr>
              <w:t>239096.0000</w:t>
            </w:r>
          </w:p>
        </w:tc>
      </w:tr>
    </w:tbl>
    <w:p w:rsidR="007541DB" w:rsidRPr="0009152C" w:rsidRDefault="007541DB" w:rsidP="0057701F">
      <w:pPr>
        <w:rPr>
          <w:rFonts w:ascii="Times New Roman" w:hAnsi="Times New Roman"/>
          <w:sz w:val="20"/>
          <w:szCs w:val="20"/>
        </w:rPr>
      </w:pPr>
    </w:p>
    <w:p w:rsidR="002618DC" w:rsidRPr="0057701F" w:rsidRDefault="002618DC" w:rsidP="0057701F">
      <w:pPr>
        <w:rPr>
          <w:rFonts w:ascii="Times New Roman" w:hAnsi="Times New Roman"/>
          <w:sz w:val="20"/>
          <w:szCs w:val="20"/>
        </w:rPr>
      </w:pPr>
      <w:r w:rsidRPr="0009152C">
        <w:rPr>
          <w:rFonts w:ascii="Times New Roman" w:hAnsi="Times New Roman"/>
          <w:b/>
          <w:sz w:val="20"/>
          <w:szCs w:val="20"/>
        </w:rPr>
        <w:t>Table 4</w:t>
      </w:r>
      <w:r w:rsidRPr="0009152C">
        <w:rPr>
          <w:rFonts w:ascii="Times New Roman" w:hAnsi="Times New Roman"/>
          <w:sz w:val="20"/>
          <w:szCs w:val="20"/>
        </w:rPr>
        <w:t>:</w:t>
      </w:r>
      <w:r w:rsidR="008C7D22" w:rsidRPr="0009152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8C7D22" w:rsidRPr="0009152C">
        <w:rPr>
          <w:rFonts w:ascii="Times New Roman" w:hAnsi="Times New Roman"/>
          <w:sz w:val="20"/>
          <w:szCs w:val="20"/>
        </w:rPr>
        <w:t>Out of sample.</w:t>
      </w:r>
    </w:p>
    <w:sectPr w:rsidR="002618DC" w:rsidRPr="0057701F" w:rsidSect="00D90BEC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1DB"/>
    <w:rsid w:val="0009152C"/>
    <w:rsid w:val="000F5A37"/>
    <w:rsid w:val="00180379"/>
    <w:rsid w:val="00214D7B"/>
    <w:rsid w:val="002403A6"/>
    <w:rsid w:val="002618DC"/>
    <w:rsid w:val="00272E21"/>
    <w:rsid w:val="0038583C"/>
    <w:rsid w:val="0057701F"/>
    <w:rsid w:val="006E3A2C"/>
    <w:rsid w:val="007541DB"/>
    <w:rsid w:val="007F4E6B"/>
    <w:rsid w:val="008711E7"/>
    <w:rsid w:val="008C7D22"/>
    <w:rsid w:val="00972BFF"/>
    <w:rsid w:val="00A71D04"/>
    <w:rsid w:val="00B54CCE"/>
    <w:rsid w:val="00BF6C2B"/>
    <w:rsid w:val="00C202F5"/>
    <w:rsid w:val="00C21A55"/>
    <w:rsid w:val="00CD2C99"/>
    <w:rsid w:val="00D362B0"/>
    <w:rsid w:val="00D90BEC"/>
    <w:rsid w:val="00E76493"/>
    <w:rsid w:val="00E848AF"/>
    <w:rsid w:val="00EF414A"/>
    <w:rsid w:val="00F0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1D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7541DB"/>
    <w:rPr>
      <w:rFonts w:ascii="Times New Roman" w:hAnsi="Times New Roman"/>
      <w:sz w:val="28"/>
    </w:rPr>
  </w:style>
  <w:style w:type="table" w:styleId="TableGrid">
    <w:name w:val="Table Grid"/>
    <w:basedOn w:val="TableNormal"/>
    <w:uiPriority w:val="59"/>
    <w:rsid w:val="00754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4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C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CCE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C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CCE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CCE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1D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7541DB"/>
    <w:rPr>
      <w:rFonts w:ascii="Times New Roman" w:hAnsi="Times New Roman"/>
      <w:sz w:val="28"/>
    </w:rPr>
  </w:style>
  <w:style w:type="table" w:styleId="TableGrid">
    <w:name w:val="Table Grid"/>
    <w:basedOn w:val="TableNormal"/>
    <w:uiPriority w:val="59"/>
    <w:rsid w:val="00754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4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C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CCE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C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CCE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CCE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Sreeharsha Mukkillapati</dc:creator>
  <cp:lastModifiedBy>Neha Raina</cp:lastModifiedBy>
  <cp:revision>2</cp:revision>
  <dcterms:created xsi:type="dcterms:W3CDTF">2018-01-18T11:25:00Z</dcterms:created>
  <dcterms:modified xsi:type="dcterms:W3CDTF">2018-01-18T11:25:00Z</dcterms:modified>
</cp:coreProperties>
</file>