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34D" w:rsidRPr="00D42B27" w:rsidRDefault="00D8434D" w:rsidP="00D8434D">
      <w:pPr>
        <w:jc w:val="both"/>
        <w:rPr>
          <w:rFonts w:ascii="Times New Roman" w:hAnsi="Times New Roman" w:cs="Times New Roman"/>
        </w:rPr>
      </w:pPr>
      <w:bookmarkStart w:id="0" w:name="_GoBack"/>
      <w:bookmarkEnd w:id="0"/>
      <w:r w:rsidRPr="00E5439F">
        <w:rPr>
          <w:rFonts w:ascii="Times New Roman" w:hAnsi="Times New Roman" w:cs="Times New Roman"/>
          <w:b/>
        </w:rPr>
        <w:t xml:space="preserve"> </w:t>
      </w:r>
      <w:r w:rsidR="00347562">
        <w:rPr>
          <w:rFonts w:ascii="Times New Roman" w:hAnsi="Times New Roman" w:cs="Times New Roman"/>
          <w:b/>
        </w:rPr>
        <w:t>“</w:t>
      </w:r>
      <w:r w:rsidR="00E5439F" w:rsidRPr="00E5439F">
        <w:rPr>
          <w:rFonts w:ascii="Times New Roman" w:hAnsi="Times New Roman" w:cs="Times New Roman"/>
          <w:b/>
        </w:rPr>
        <w:t>Immunology World 2018</w:t>
      </w:r>
      <w:r w:rsidR="00347562">
        <w:rPr>
          <w:rFonts w:ascii="Times New Roman" w:hAnsi="Times New Roman" w:cs="Times New Roman"/>
          <w:b/>
        </w:rPr>
        <w:t>”</w:t>
      </w:r>
      <w:r w:rsidR="00E5439F" w:rsidRPr="00E5439F">
        <w:rPr>
          <w:rFonts w:ascii="Times New Roman" w:hAnsi="Times New Roman" w:cs="Times New Roman"/>
          <w:b/>
        </w:rPr>
        <w:t xml:space="preserve">- Biomarkers which identify CFS/ME patients- </w:t>
      </w:r>
      <w:r w:rsidR="006148AD" w:rsidRPr="00D42B27">
        <w:rPr>
          <w:rFonts w:ascii="Times New Roman" w:hAnsi="Times New Roman" w:cs="Times New Roman"/>
        </w:rPr>
        <w:t xml:space="preserve">Kenny L De </w:t>
      </w:r>
      <w:proofErr w:type="spellStart"/>
      <w:r w:rsidR="006148AD" w:rsidRPr="00D42B27">
        <w:rPr>
          <w:rFonts w:ascii="Times New Roman" w:hAnsi="Times New Roman" w:cs="Times New Roman"/>
        </w:rPr>
        <w:t>Meirleir</w:t>
      </w:r>
      <w:proofErr w:type="spellEnd"/>
      <w:r w:rsidR="006148AD" w:rsidRPr="00D42B27">
        <w:rPr>
          <w:rFonts w:ascii="Times New Roman" w:hAnsi="Times New Roman" w:cs="Times New Roman"/>
        </w:rPr>
        <w:t xml:space="preserve">, </w:t>
      </w:r>
      <w:r w:rsidR="00E5439F" w:rsidRPr="00D42B27">
        <w:rPr>
          <w:rFonts w:ascii="Times New Roman" w:hAnsi="Times New Roman" w:cs="Times New Roman"/>
        </w:rPr>
        <w:t>University of Nevada, USA</w:t>
      </w:r>
    </w:p>
    <w:p w:rsidR="009B3164" w:rsidRPr="00E5439F" w:rsidRDefault="009B3164" w:rsidP="009B3164">
      <w:pPr>
        <w:jc w:val="both"/>
        <w:rPr>
          <w:rFonts w:ascii="Times New Roman" w:hAnsi="Times New Roman" w:cs="Times New Roman"/>
        </w:rPr>
      </w:pPr>
      <w:r w:rsidRPr="00E5439F">
        <w:rPr>
          <w:rFonts w:ascii="Times New Roman" w:hAnsi="Times New Roman" w:cs="Times New Roman"/>
        </w:rPr>
        <w:t>The goal of our study was to assemble a panel of immune and inflammatory markers, which would accurately identify chronic fatigue syndrome (CFS)/</w:t>
      </w:r>
      <w:proofErr w:type="spellStart"/>
      <w:r w:rsidRPr="00E5439F">
        <w:rPr>
          <w:rFonts w:ascii="Times New Roman" w:hAnsi="Times New Roman" w:cs="Times New Roman"/>
        </w:rPr>
        <w:t>myalgic</w:t>
      </w:r>
      <w:proofErr w:type="spellEnd"/>
      <w:r w:rsidRPr="00E5439F">
        <w:rPr>
          <w:rFonts w:ascii="Times New Roman" w:hAnsi="Times New Roman" w:cs="Times New Roman"/>
        </w:rPr>
        <w:t xml:space="preserve"> encephalomyelitis (ME) cases. Four markers were initially investigated to establish differences between CFS/ME 140 cases and 140 controls. Serum interleukin 8 (IL-8), soluble CD14 (sCD14, a surrogate marker for bacterial lipopolysaccharides (LPS)), and prostaglandin E2 (PGE2) were measured for all subjects as were absolute CD57+ lymphocytes. Median values for all analyzed parameters were established; independent sample t-test, Mann-Whitney test and ROC curve analysis were used to investigate difference linked to gender and age. ROC statistics revealed a significant difference between CFS/ME cases and controls (p&lt;0.001) for all parameters separately, both in the male and female cohorts. Both sensitivity and specificity were high. Logistic regression analysis for the combination of parameters was correctly predicted in 89% of male CFS/ME cases and in 97% of female CFS/ME cases. This panel differentiates CFS/ME cases from controls with high sensitivity and specificity and therefore represents a potential tool in selecting CFS/ME subjects for clinical studies. Each of these four biological markers relate strongly to the disorder. PGE2 activates dendritic cells and suppresses their ability to attract T cells. PGE2 additionally promotes Th2, Th17 and </w:t>
      </w:r>
      <w:proofErr w:type="spellStart"/>
      <w:r w:rsidRPr="00E5439F">
        <w:rPr>
          <w:rFonts w:ascii="Times New Roman" w:hAnsi="Times New Roman" w:cs="Times New Roman"/>
        </w:rPr>
        <w:t>Tregs</w:t>
      </w:r>
      <w:proofErr w:type="spellEnd"/>
      <w:r w:rsidRPr="00E5439F">
        <w:rPr>
          <w:rFonts w:ascii="Times New Roman" w:hAnsi="Times New Roman" w:cs="Times New Roman"/>
        </w:rPr>
        <w:t xml:space="preserve"> and also modulates chemokine production (e.g. IL-8). Our data suggest that LPS, likely from gut bacteria, plays an important role in the pathophysiology of CFS/ME. Subsequent markers will be required to subcategorize CFS/ME subjects in order to tailor therapeutic solutions.</w:t>
      </w:r>
    </w:p>
    <w:p w:rsidR="009B3164" w:rsidRDefault="009B3164" w:rsidP="009B3164">
      <w:pPr>
        <w:jc w:val="both"/>
        <w:rPr>
          <w:rFonts w:ascii="Times New Roman" w:hAnsi="Times New Roman" w:cs="Times New Roman"/>
        </w:rPr>
      </w:pPr>
      <w:r w:rsidRPr="00E5439F">
        <w:rPr>
          <w:rFonts w:ascii="Times New Roman" w:hAnsi="Times New Roman" w:cs="Times New Roman"/>
        </w:rPr>
        <w:t xml:space="preserve">A biomarker (short for natural marker) is a target measure that catches what's going on in a cell or a creature at a given second. Biomarkers can fill in as early notice frameworks for your wellbeing. For instance, elevated levels of lead in the circulatory system may show a need to test for sensory system and intellectual issue, particularly in youngsters. Elevated cholesterol levels are a typical biomarker for coronary illness chance. </w:t>
      </w:r>
      <w:r w:rsidR="00E5439F" w:rsidRPr="00E5439F">
        <w:rPr>
          <w:rFonts w:ascii="Times New Roman" w:hAnsi="Times New Roman" w:cs="Times New Roman"/>
        </w:rPr>
        <w:t xml:space="preserve">To recognize biomarkers as proxy endpoints requires the assurance of pertinence and legitimacy. Importance alludes to a biomarker's capacity to fittingly give clinically pertinent data on inquiries important to the general population, human services suppliers, or wellbeing strategy authorities. Legitimacy alludes to the need to describe a biomarker's viability or utility as a substitute endpoint. Lamentably, legitimacy isn't commonly dark or white, yet rather a range. A few specialists have in truth dismissed the term approval as "unsatisfactory" to the investigation of biomarkers since it proposes that there can be a finished organic comprehension of the connection between a given biomarker and a clinical endpoint, a presumption they dismiss. Biomarkers assume a basic job in improving the medication improvement process just as in the bigger biomedical exploration endeavor. Understanding the connection between quantifiable organic procedures and clinical results is indispensable to growing our stockpile of medicines for all illnesses, and for developing our comprehension of ordinary, solid physiology. </w:t>
      </w:r>
      <w:r w:rsidRPr="00E5439F">
        <w:rPr>
          <w:rFonts w:ascii="Times New Roman" w:hAnsi="Times New Roman" w:cs="Times New Roman"/>
        </w:rPr>
        <w:t xml:space="preserve">Numerous biomarkers originate from straightforward estimations made during a standard specialist visit, similar to circulatory strain or body weight. Different biomarkers depend on lab trial of blood, pee, or tissues. Some catch changes at the atomic and cell level by taking a gander at qualities or proteins. The utilization of biomarkers in essential and clinical exploration just as in clinical practice has become so ordinary that their quality as essential endpoints in clinical preliminaries is currently acknowledged nearly undeniably. On account of explicit biomarkers that have been very much described and over and over appeared to accurately anticipate important clinical results over an assortment of medicines and populaces, this utilization is totally defended and fitting. By and large, nonetheless, the "legitimacy" of biomarkers is expected where, actually, it should keep on being assessed and rethought. </w:t>
      </w:r>
      <w:r w:rsidRPr="00E5439F">
        <w:rPr>
          <w:rFonts w:ascii="Times New Roman" w:hAnsi="Times New Roman" w:cs="Times New Roman"/>
        </w:rPr>
        <w:lastRenderedPageBreak/>
        <w:t xml:space="preserve">This article will think about the momentum calculated status of biomarkers as clinical and symptomatic apparatuses and as proxy endpoints in clinical examination with the objective of giving setting to deciphering considers that depend intensely on such natural </w:t>
      </w:r>
      <w:proofErr w:type="spellStart"/>
      <w:r w:rsidRPr="00E5439F">
        <w:rPr>
          <w:rFonts w:ascii="Times New Roman" w:hAnsi="Times New Roman" w:cs="Times New Roman"/>
        </w:rPr>
        <w:t>measures.There</w:t>
      </w:r>
      <w:proofErr w:type="spellEnd"/>
      <w:r w:rsidRPr="00E5439F">
        <w:rPr>
          <w:rFonts w:ascii="Times New Roman" w:hAnsi="Times New Roman" w:cs="Times New Roman"/>
        </w:rPr>
        <w:t xml:space="preserve"> are various preferences to utilizing biomarkers as substitute endpoints in preliminaries. Essential clinical endpoints, for example, endurance, can happen so inconsistently that their utilization in clinical preliminaries can be profoundly illogical, or even untrustworthy. For some, maladies, clear clinical endpoints, for example, endurance or repeat of, for example, a cardiovascular occasion may happen simply after numerous long stretches of treatment. Biomarkers can give scientists break proof about the wellbeing and viability of such medicines while increasingly complete clinical information is gathered. Now and again, it might be desirable over utilize set up biomarkers as substitute endpoints to lessen the danger of damage to subjects: the early information gave by biomarkers can permit specialists the chance to stop mediations possibly hurtful to subjects before the related clinical information would be accessible. In different cases, biomarkers may just permit specialists to plan littler, increasingly effective examinations, decreasing the quantity of subjects presented to a given test treatment. By shortening the chance to endorsement of new medicines, progressively productive preliminaries could speed the general medication advancement process, permitting viable medicines to arrive at their objective patient populaces sooner, while saving both material and HR for other exploration ventures, considerably other clinical </w:t>
      </w:r>
      <w:proofErr w:type="spellStart"/>
      <w:r w:rsidRPr="00E5439F">
        <w:rPr>
          <w:rFonts w:ascii="Times New Roman" w:hAnsi="Times New Roman" w:cs="Times New Roman"/>
        </w:rPr>
        <w:t>trials.Setting</w:t>
      </w:r>
      <w:proofErr w:type="spellEnd"/>
      <w:r w:rsidRPr="00E5439F">
        <w:rPr>
          <w:rFonts w:ascii="Times New Roman" w:hAnsi="Times New Roman" w:cs="Times New Roman"/>
        </w:rPr>
        <w:t xml:space="preserve"> aside that semantic discussion, there are a few degrees of legitimacy—or levels of surrogacy achievement—that must be thought of and examined. At the most straightforward level is estimation legitimacy: is the biomarker proposed as a substitute fit for being estimated impartially and reproducibly in a given case, and does it measure a goal, quantifiable trademark effectively? One stage past this, the interior or study legitimacy of the substitute must be assessed: inside the investigation, can the biomarker be estimated with exactness and reproducibility, yet in addition with precision? As it were, inside this examination populace and circumstance, does the biomarker relate unequivocally with the clinical endpoint for which it is filling in as a substitute? The following degree of approval is outer legitimacy: can this proxy be appeared to have comparable prescient force in different populaces or in other related treatment contemplates? Assuming this is the case, the biomarker can be viewed as a helpful substitute marker in contemplates that are firmly identified with the examinations setting up its contingent "legitimacy."</w:t>
      </w:r>
    </w:p>
    <w:p w:rsidR="00E5439F" w:rsidRPr="00E5439F" w:rsidRDefault="00E5439F" w:rsidP="009B3164">
      <w:pPr>
        <w:jc w:val="both"/>
        <w:rPr>
          <w:rFonts w:ascii="Times New Roman" w:hAnsi="Times New Roman" w:cs="Times New Roman"/>
          <w:b/>
        </w:rPr>
      </w:pPr>
    </w:p>
    <w:p w:rsidR="00E5439F" w:rsidRPr="00E5439F" w:rsidRDefault="00E5439F" w:rsidP="00E5439F">
      <w:pPr>
        <w:jc w:val="both"/>
        <w:rPr>
          <w:rFonts w:ascii="Times New Roman" w:hAnsi="Times New Roman" w:cs="Times New Roman"/>
          <w:b/>
        </w:rPr>
      </w:pPr>
      <w:r w:rsidRPr="00E5439F">
        <w:rPr>
          <w:rFonts w:ascii="Times New Roman" w:hAnsi="Times New Roman" w:cs="Times New Roman"/>
          <w:b/>
        </w:rPr>
        <w:t>This work is partly presented at 10th International Conference on Clinical and Cellular Immunology</w:t>
      </w:r>
      <w:r>
        <w:rPr>
          <w:rFonts w:ascii="Times New Roman" w:hAnsi="Times New Roman" w:cs="Times New Roman"/>
          <w:b/>
        </w:rPr>
        <w:t xml:space="preserve"> </w:t>
      </w:r>
      <w:r w:rsidRPr="00E5439F">
        <w:rPr>
          <w:rFonts w:ascii="Times New Roman" w:hAnsi="Times New Roman" w:cs="Times New Roman"/>
          <w:b/>
        </w:rPr>
        <w:t>on August 06-07, 2018 held at Madrid, Spain</w:t>
      </w:r>
    </w:p>
    <w:p w:rsidR="00D8434D" w:rsidRPr="00E5439F" w:rsidRDefault="00D8434D">
      <w:pPr>
        <w:rPr>
          <w:rFonts w:ascii="Times New Roman" w:hAnsi="Times New Roman" w:cs="Times New Roman"/>
        </w:rPr>
      </w:pPr>
    </w:p>
    <w:p w:rsidR="00D8434D" w:rsidRPr="00E5439F" w:rsidRDefault="00D8434D">
      <w:pPr>
        <w:rPr>
          <w:rFonts w:ascii="Times New Roman" w:hAnsi="Times New Roman" w:cs="Times New Roman"/>
        </w:rPr>
      </w:pPr>
    </w:p>
    <w:p w:rsidR="003F2826" w:rsidRPr="00E5439F" w:rsidRDefault="00153773">
      <w:pPr>
        <w:rPr>
          <w:rFonts w:ascii="Times New Roman" w:hAnsi="Times New Roman" w:cs="Times New Roman"/>
        </w:rPr>
      </w:pPr>
    </w:p>
    <w:sectPr w:rsidR="003F2826" w:rsidRPr="00E54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4D"/>
    <w:rsid w:val="00153773"/>
    <w:rsid w:val="00347562"/>
    <w:rsid w:val="005324C4"/>
    <w:rsid w:val="006148AD"/>
    <w:rsid w:val="0082331B"/>
    <w:rsid w:val="008F7B78"/>
    <w:rsid w:val="009B3164"/>
    <w:rsid w:val="00C83B45"/>
    <w:rsid w:val="00D42B27"/>
    <w:rsid w:val="00D8434D"/>
    <w:rsid w:val="00E54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7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omics</dc:creator>
  <cp:lastModifiedBy>omics</cp:lastModifiedBy>
  <cp:revision>2</cp:revision>
  <dcterms:created xsi:type="dcterms:W3CDTF">2020-06-15T11:55:00Z</dcterms:created>
  <dcterms:modified xsi:type="dcterms:W3CDTF">2020-06-15T11:55:00Z</dcterms:modified>
</cp:coreProperties>
</file>