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BA" w:rsidRPr="00317986" w:rsidRDefault="00501DA1" w:rsidP="00F85914">
      <w:pPr>
        <w:pStyle w:val="NoSpacing"/>
        <w:jc w:val="both"/>
        <w:rPr>
          <w:rFonts w:ascii="Arial" w:hAnsi="Arial" w:cs="Arial"/>
          <w:b/>
          <w:sz w:val="24"/>
          <w:szCs w:val="24"/>
        </w:rPr>
      </w:pPr>
      <w:r w:rsidRPr="00B42FD4">
        <w:rPr>
          <w:rFonts w:ascii="Arial" w:hAnsi="Arial" w:cs="Arial"/>
          <w:b/>
          <w:sz w:val="24"/>
          <w:szCs w:val="24"/>
        </w:rPr>
        <w:t>I</w:t>
      </w:r>
      <w:r w:rsidR="00F85914">
        <w:rPr>
          <w:rFonts w:ascii="Arial" w:hAnsi="Arial" w:cs="Arial"/>
          <w:b/>
          <w:sz w:val="24"/>
          <w:szCs w:val="24"/>
        </w:rPr>
        <w:t xml:space="preserve">nfectious Diseases </w:t>
      </w:r>
      <w:proofErr w:type="spellStart"/>
      <w:r w:rsidR="00F85914">
        <w:rPr>
          <w:rFonts w:ascii="Arial" w:hAnsi="Arial" w:cs="Arial"/>
          <w:b/>
          <w:sz w:val="24"/>
          <w:szCs w:val="24"/>
        </w:rPr>
        <w:t>Conf</w:t>
      </w:r>
      <w:proofErr w:type="spellEnd"/>
      <w:r w:rsidR="00F85914">
        <w:rPr>
          <w:rFonts w:ascii="Arial" w:hAnsi="Arial" w:cs="Arial"/>
          <w:b/>
          <w:sz w:val="24"/>
          <w:szCs w:val="24"/>
        </w:rPr>
        <w:t xml:space="preserve"> </w:t>
      </w:r>
      <w:proofErr w:type="gramStart"/>
      <w:r w:rsidR="00F85914">
        <w:rPr>
          <w:rFonts w:ascii="Arial" w:hAnsi="Arial" w:cs="Arial"/>
          <w:b/>
          <w:sz w:val="24"/>
          <w:szCs w:val="24"/>
        </w:rPr>
        <w:t>2019 :</w:t>
      </w:r>
      <w:proofErr w:type="gramEnd"/>
      <w:r w:rsidR="00F85914">
        <w:rPr>
          <w:rFonts w:ascii="Arial" w:hAnsi="Arial" w:cs="Arial"/>
          <w:b/>
          <w:sz w:val="24"/>
          <w:szCs w:val="24"/>
        </w:rPr>
        <w:t xml:space="preserve"> </w:t>
      </w:r>
      <w:r w:rsidRPr="00317986">
        <w:rPr>
          <w:rFonts w:ascii="Arial" w:hAnsi="Arial" w:cs="Arial"/>
          <w:b/>
          <w:sz w:val="24"/>
          <w:szCs w:val="24"/>
        </w:rPr>
        <w:t xml:space="preserve">The search for inhibitors of Gram-negative bacteria’s </w:t>
      </w:r>
      <w:proofErr w:type="spellStart"/>
      <w:r w:rsidRPr="00317986">
        <w:rPr>
          <w:rFonts w:ascii="Arial" w:hAnsi="Arial" w:cs="Arial"/>
          <w:b/>
          <w:sz w:val="24"/>
          <w:szCs w:val="24"/>
        </w:rPr>
        <w:t>metallo</w:t>
      </w:r>
      <w:proofErr w:type="spellEnd"/>
      <w:r w:rsidRPr="00317986">
        <w:rPr>
          <w:rFonts w:ascii="Arial" w:hAnsi="Arial" w:cs="Arial"/>
          <w:b/>
          <w:sz w:val="24"/>
          <w:szCs w:val="24"/>
        </w:rPr>
        <w:t>-β-lactamase in model system</w:t>
      </w:r>
      <w:r w:rsidR="00317986">
        <w:rPr>
          <w:rFonts w:ascii="Arial" w:hAnsi="Arial" w:cs="Arial"/>
          <w:b/>
          <w:sz w:val="24"/>
          <w:szCs w:val="24"/>
        </w:rPr>
        <w:t xml:space="preserve"> - </w:t>
      </w:r>
      <w:r w:rsidR="00FA15BA" w:rsidRPr="00317986">
        <w:rPr>
          <w:rFonts w:ascii="Arial" w:hAnsi="Arial" w:cs="Arial"/>
          <w:b/>
          <w:sz w:val="24"/>
          <w:szCs w:val="24"/>
        </w:rPr>
        <w:t xml:space="preserve">Anna </w:t>
      </w:r>
      <w:proofErr w:type="spellStart"/>
      <w:r w:rsidR="00FA15BA" w:rsidRPr="00317986">
        <w:rPr>
          <w:rFonts w:ascii="Arial" w:hAnsi="Arial" w:cs="Arial"/>
          <w:b/>
          <w:sz w:val="24"/>
          <w:szCs w:val="24"/>
        </w:rPr>
        <w:t>Afinogenova</w:t>
      </w:r>
      <w:proofErr w:type="spellEnd"/>
      <w:r w:rsidRPr="00317986">
        <w:rPr>
          <w:rFonts w:ascii="Arial" w:hAnsi="Arial" w:cs="Arial"/>
          <w:b/>
          <w:sz w:val="24"/>
          <w:szCs w:val="24"/>
        </w:rPr>
        <w:t xml:space="preserve">, </w:t>
      </w:r>
      <w:r w:rsidR="00FA15BA" w:rsidRPr="00317986">
        <w:rPr>
          <w:rFonts w:ascii="Arial" w:hAnsi="Arial" w:cs="Arial"/>
          <w:b/>
          <w:sz w:val="24"/>
          <w:szCs w:val="24"/>
        </w:rPr>
        <w:t>St. Petersburg Pasteur Institute, Russia</w:t>
      </w:r>
    </w:p>
    <w:p w:rsidR="00FA15BA" w:rsidRPr="00317986" w:rsidRDefault="00FA15BA" w:rsidP="00925EFB">
      <w:pPr>
        <w:pStyle w:val="NoSpacing"/>
        <w:jc w:val="both"/>
        <w:rPr>
          <w:rFonts w:ascii="Arial" w:hAnsi="Arial" w:cs="Arial"/>
          <w:sz w:val="24"/>
          <w:szCs w:val="24"/>
        </w:rPr>
      </w:pPr>
    </w:p>
    <w:p w:rsidR="00501DA1" w:rsidRPr="00317986" w:rsidRDefault="00FA15BA" w:rsidP="00925EFB">
      <w:pPr>
        <w:shd w:val="clear" w:color="auto" w:fill="FFFFFF"/>
        <w:spacing w:after="0" w:line="240" w:lineRule="auto"/>
        <w:jc w:val="both"/>
        <w:rPr>
          <w:rFonts w:ascii="Arial" w:eastAsia="Times New Roman" w:hAnsi="Arial" w:cs="Arial"/>
          <w:color w:val="333333"/>
          <w:sz w:val="24"/>
          <w:szCs w:val="24"/>
        </w:rPr>
      </w:pPr>
      <w:r w:rsidRPr="00317986">
        <w:rPr>
          <w:rFonts w:ascii="Arial" w:eastAsia="Times New Roman" w:hAnsi="Arial" w:cs="Arial"/>
          <w:color w:val="333333"/>
          <w:sz w:val="24"/>
          <w:szCs w:val="24"/>
        </w:rPr>
        <w:t> </w:t>
      </w:r>
    </w:p>
    <w:p w:rsidR="00661E75" w:rsidRPr="00661E75" w:rsidRDefault="00661E75" w:rsidP="00925EFB">
      <w:pPr>
        <w:pStyle w:val="NoSpacing"/>
        <w:jc w:val="both"/>
        <w:rPr>
          <w:rFonts w:ascii="Arial" w:eastAsia="Times New Roman" w:hAnsi="Arial" w:cs="Arial"/>
          <w:color w:val="333333"/>
          <w:sz w:val="24"/>
          <w:szCs w:val="24"/>
        </w:rPr>
      </w:pPr>
      <w:r w:rsidRPr="00661E75">
        <w:rPr>
          <w:rFonts w:ascii="Arial" w:eastAsia="Times New Roman" w:hAnsi="Arial" w:cs="Arial"/>
          <w:color w:val="333333"/>
          <w:sz w:val="24"/>
          <w:szCs w:val="24"/>
        </w:rPr>
        <w:t xml:space="preserve">The examination expects to evaluate the chance of </w:t>
      </w:r>
      <w:proofErr w:type="spellStart"/>
      <w:r w:rsidRPr="00661E75">
        <w:rPr>
          <w:rFonts w:ascii="Arial" w:eastAsia="Times New Roman" w:hAnsi="Arial" w:cs="Arial"/>
          <w:color w:val="333333"/>
          <w:sz w:val="24"/>
          <w:szCs w:val="24"/>
        </w:rPr>
        <w:t>clodronic</w:t>
      </w:r>
      <w:proofErr w:type="spellEnd"/>
      <w:r w:rsidRPr="00661E75">
        <w:rPr>
          <w:rFonts w:ascii="Arial" w:eastAsia="Times New Roman" w:hAnsi="Arial" w:cs="Arial"/>
          <w:color w:val="333333"/>
          <w:sz w:val="24"/>
          <w:szCs w:val="24"/>
        </w:rPr>
        <w:t xml:space="preserve"> corrosive to repress the standard reagent of P.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Metallo</w:t>
      </w:r>
      <w:proofErr w:type="spellEnd"/>
      <w:r w:rsidRPr="00661E75">
        <w:rPr>
          <w:rFonts w:ascii="Arial" w:eastAsia="Times New Roman" w:hAnsi="Arial" w:cs="Arial"/>
          <w:color w:val="333333"/>
          <w:sz w:val="24"/>
          <w:szCs w:val="24"/>
        </w:rPr>
        <w:t xml:space="preserve">-βLactamase (MβL)/Sigma, USA/and to forestall the securing of opposition by Gram-negative microbes that were beforehand vulnerable to </w:t>
      </w:r>
      <w:proofErr w:type="spellStart"/>
      <w:r w:rsidRPr="00661E75">
        <w:rPr>
          <w:rFonts w:ascii="Arial" w:eastAsia="Times New Roman" w:hAnsi="Arial" w:cs="Arial"/>
          <w:color w:val="333333"/>
          <w:sz w:val="24"/>
          <w:szCs w:val="24"/>
        </w:rPr>
        <w:t>carbapenems</w:t>
      </w:r>
      <w:proofErr w:type="spellEnd"/>
      <w:r w:rsidRPr="00661E75">
        <w:rPr>
          <w:rFonts w:ascii="Arial" w:eastAsia="Times New Roman" w:hAnsi="Arial" w:cs="Arial"/>
          <w:color w:val="333333"/>
          <w:sz w:val="24"/>
          <w:szCs w:val="24"/>
        </w:rPr>
        <w:t xml:space="preserve">. Technique: The last heap of touchy to </w:t>
      </w:r>
      <w:proofErr w:type="spellStart"/>
      <w:r w:rsidRPr="00661E75">
        <w:rPr>
          <w:rFonts w:ascii="Arial" w:eastAsia="Times New Roman" w:hAnsi="Arial" w:cs="Arial"/>
          <w:color w:val="333333"/>
          <w:sz w:val="24"/>
          <w:szCs w:val="24"/>
        </w:rPr>
        <w:t>Meropenem</w:t>
      </w:r>
      <w:proofErr w:type="spellEnd"/>
      <w:r w:rsidRPr="00661E75">
        <w:rPr>
          <w:rFonts w:ascii="Arial" w:eastAsia="Times New Roman" w:hAnsi="Arial" w:cs="Arial"/>
          <w:color w:val="333333"/>
          <w:sz w:val="24"/>
          <w:szCs w:val="24"/>
        </w:rPr>
        <w:t xml:space="preserve"> (MIC 2 </w:t>
      </w:r>
      <w:proofErr w:type="spellStart"/>
      <w:r w:rsidRPr="00661E75">
        <w:rPr>
          <w:rFonts w:ascii="Arial" w:eastAsia="Times New Roman" w:hAnsi="Arial" w:cs="Arial"/>
          <w:color w:val="333333"/>
          <w:sz w:val="24"/>
          <w:szCs w:val="24"/>
        </w:rPr>
        <w:t>μg</w:t>
      </w:r>
      <w:proofErr w:type="spellEnd"/>
      <w:r w:rsidRPr="00661E75">
        <w:rPr>
          <w:rFonts w:ascii="Arial" w:eastAsia="Times New Roman" w:hAnsi="Arial" w:cs="Arial"/>
          <w:color w:val="333333"/>
          <w:sz w:val="24"/>
          <w:szCs w:val="24"/>
        </w:rPr>
        <w:t xml:space="preserve">/ml) reference strains of P.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ATCC 27853, A. </w:t>
      </w:r>
      <w:proofErr w:type="spellStart"/>
      <w:r w:rsidRPr="00661E75">
        <w:rPr>
          <w:rFonts w:ascii="Arial" w:eastAsia="Times New Roman" w:hAnsi="Arial" w:cs="Arial"/>
          <w:color w:val="333333"/>
          <w:sz w:val="24"/>
          <w:szCs w:val="24"/>
        </w:rPr>
        <w:t>baumannii</w:t>
      </w:r>
      <w:proofErr w:type="spellEnd"/>
      <w:r w:rsidRPr="00661E75">
        <w:rPr>
          <w:rFonts w:ascii="Arial" w:eastAsia="Times New Roman" w:hAnsi="Arial" w:cs="Arial"/>
          <w:color w:val="333333"/>
          <w:sz w:val="24"/>
          <w:szCs w:val="24"/>
        </w:rPr>
        <w:t xml:space="preserve"> ATCC BAA-747, K. </w:t>
      </w:r>
      <w:proofErr w:type="spellStart"/>
      <w:r w:rsidRPr="00661E75">
        <w:rPr>
          <w:rFonts w:ascii="Arial" w:eastAsia="Times New Roman" w:hAnsi="Arial" w:cs="Arial"/>
          <w:color w:val="333333"/>
          <w:sz w:val="24"/>
          <w:szCs w:val="24"/>
        </w:rPr>
        <w:t>pneumoniae</w:t>
      </w:r>
      <w:proofErr w:type="spellEnd"/>
      <w:r w:rsidRPr="00661E75">
        <w:rPr>
          <w:rFonts w:ascii="Arial" w:eastAsia="Times New Roman" w:hAnsi="Arial" w:cs="Arial"/>
          <w:color w:val="333333"/>
          <w:sz w:val="24"/>
          <w:szCs w:val="24"/>
        </w:rPr>
        <w:t xml:space="preserve"> ATCC 70603 was 5×104 CFU in 200 </w:t>
      </w:r>
      <w:proofErr w:type="spellStart"/>
      <w:r w:rsidRPr="00661E75">
        <w:rPr>
          <w:rFonts w:ascii="Arial" w:eastAsia="Times New Roman" w:hAnsi="Arial" w:cs="Arial"/>
          <w:color w:val="333333"/>
          <w:sz w:val="24"/>
          <w:szCs w:val="24"/>
        </w:rPr>
        <w:t>μl</w:t>
      </w:r>
      <w:proofErr w:type="spellEnd"/>
      <w:r w:rsidRPr="00661E75">
        <w:rPr>
          <w:rFonts w:ascii="Arial" w:eastAsia="Times New Roman" w:hAnsi="Arial" w:cs="Arial"/>
          <w:color w:val="333333"/>
          <w:sz w:val="24"/>
          <w:szCs w:val="24"/>
        </w:rPr>
        <w:t xml:space="preserve">, presentation 24 hours. Checkerboard cluster was utilized to decide the catalyst movement against </w:t>
      </w:r>
      <w:proofErr w:type="spellStart"/>
      <w:r w:rsidRPr="00661E75">
        <w:rPr>
          <w:rFonts w:ascii="Arial" w:eastAsia="Times New Roman" w:hAnsi="Arial" w:cs="Arial"/>
          <w:color w:val="333333"/>
          <w:sz w:val="24"/>
          <w:szCs w:val="24"/>
        </w:rPr>
        <w:t>Meropenem</w:t>
      </w:r>
      <w:proofErr w:type="spellEnd"/>
      <w:r w:rsidRPr="00661E75">
        <w:rPr>
          <w:rFonts w:ascii="Arial" w:eastAsia="Times New Roman" w:hAnsi="Arial" w:cs="Arial"/>
          <w:color w:val="333333"/>
          <w:sz w:val="24"/>
          <w:szCs w:val="24"/>
        </w:rPr>
        <w:t xml:space="preserve"> (MIC 2-512 </w:t>
      </w:r>
      <w:proofErr w:type="spellStart"/>
      <w:r w:rsidRPr="00661E75">
        <w:rPr>
          <w:rFonts w:ascii="Arial" w:eastAsia="Times New Roman" w:hAnsi="Arial" w:cs="Arial"/>
          <w:color w:val="333333"/>
          <w:sz w:val="24"/>
          <w:szCs w:val="24"/>
        </w:rPr>
        <w:t>μg</w:t>
      </w:r>
      <w:proofErr w:type="spellEnd"/>
      <w:r w:rsidRPr="00661E75">
        <w:rPr>
          <w:rFonts w:ascii="Arial" w:eastAsia="Times New Roman" w:hAnsi="Arial" w:cs="Arial"/>
          <w:color w:val="333333"/>
          <w:sz w:val="24"/>
          <w:szCs w:val="24"/>
        </w:rPr>
        <w:t xml:space="preserve">/ml) just as to assess the chance of </w:t>
      </w:r>
      <w:proofErr w:type="spellStart"/>
      <w:r w:rsidRPr="00661E75">
        <w:rPr>
          <w:rFonts w:ascii="Arial" w:eastAsia="Times New Roman" w:hAnsi="Arial" w:cs="Arial"/>
          <w:color w:val="333333"/>
          <w:sz w:val="24"/>
          <w:szCs w:val="24"/>
        </w:rPr>
        <w:t>clodronic</w:t>
      </w:r>
      <w:proofErr w:type="spellEnd"/>
      <w:r w:rsidRPr="00661E75">
        <w:rPr>
          <w:rFonts w:ascii="Arial" w:eastAsia="Times New Roman" w:hAnsi="Arial" w:cs="Arial"/>
          <w:color w:val="333333"/>
          <w:sz w:val="24"/>
          <w:szCs w:val="24"/>
        </w:rPr>
        <w:t xml:space="preserve"> corrosive sub-bactericidal portions to repress the standard reagent of P.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MβL and to forestall the securing of protection from </w:t>
      </w:r>
      <w:proofErr w:type="spellStart"/>
      <w:r w:rsidRPr="00661E75">
        <w:rPr>
          <w:rFonts w:ascii="Arial" w:eastAsia="Times New Roman" w:hAnsi="Arial" w:cs="Arial"/>
          <w:color w:val="333333"/>
          <w:sz w:val="24"/>
          <w:szCs w:val="24"/>
        </w:rPr>
        <w:t>carbapenems</w:t>
      </w:r>
      <w:proofErr w:type="spellEnd"/>
      <w:r w:rsidRPr="00661E75">
        <w:rPr>
          <w:rFonts w:ascii="Arial" w:eastAsia="Times New Roman" w:hAnsi="Arial" w:cs="Arial"/>
          <w:color w:val="333333"/>
          <w:sz w:val="24"/>
          <w:szCs w:val="24"/>
        </w:rPr>
        <w:t xml:space="preserve"> by already delicate strains. Concealment of the MβL by </w:t>
      </w:r>
      <w:proofErr w:type="spellStart"/>
      <w:r w:rsidRPr="00661E75">
        <w:rPr>
          <w:rFonts w:ascii="Arial" w:eastAsia="Times New Roman" w:hAnsi="Arial" w:cs="Arial"/>
          <w:color w:val="333333"/>
          <w:sz w:val="24"/>
          <w:szCs w:val="24"/>
        </w:rPr>
        <w:t>clodronic</w:t>
      </w:r>
      <w:proofErr w:type="spellEnd"/>
      <w:r w:rsidRPr="00661E75">
        <w:rPr>
          <w:rFonts w:ascii="Arial" w:eastAsia="Times New Roman" w:hAnsi="Arial" w:cs="Arial"/>
          <w:color w:val="333333"/>
          <w:sz w:val="24"/>
          <w:szCs w:val="24"/>
        </w:rPr>
        <w:t xml:space="preserve"> corrosive and thus, the absence of development of the test strains were affirmed in microcells, just as on the EL×800 </w:t>
      </w:r>
      <w:proofErr w:type="spellStart"/>
      <w:r w:rsidRPr="00661E75">
        <w:rPr>
          <w:rFonts w:ascii="Arial" w:eastAsia="Times New Roman" w:hAnsi="Arial" w:cs="Arial"/>
          <w:color w:val="333333"/>
          <w:sz w:val="24"/>
          <w:szCs w:val="24"/>
        </w:rPr>
        <w:t>peruser</w:t>
      </w:r>
      <w:proofErr w:type="spellEnd"/>
      <w:r w:rsidRPr="00661E75">
        <w:rPr>
          <w:rFonts w:ascii="Arial" w:eastAsia="Times New Roman" w:hAnsi="Arial" w:cs="Arial"/>
          <w:color w:val="333333"/>
          <w:sz w:val="24"/>
          <w:szCs w:val="24"/>
        </w:rPr>
        <w:t xml:space="preserve"> (Bio-</w:t>
      </w:r>
      <w:proofErr w:type="spellStart"/>
      <w:r w:rsidRPr="00661E75">
        <w:rPr>
          <w:rFonts w:ascii="Arial" w:eastAsia="Times New Roman" w:hAnsi="Arial" w:cs="Arial"/>
          <w:color w:val="333333"/>
          <w:sz w:val="24"/>
          <w:szCs w:val="24"/>
        </w:rPr>
        <w:t>Tek</w:t>
      </w:r>
      <w:proofErr w:type="spellEnd"/>
      <w:r w:rsidRPr="00661E75">
        <w:rPr>
          <w:rFonts w:ascii="Arial" w:eastAsia="Times New Roman" w:hAnsi="Arial" w:cs="Arial"/>
          <w:color w:val="333333"/>
          <w:sz w:val="24"/>
          <w:szCs w:val="24"/>
        </w:rPr>
        <w:t xml:space="preserve"> Instruments Inc., USA). Result: A portion subordinate impact of obtaining protection from </w:t>
      </w:r>
      <w:proofErr w:type="spellStart"/>
      <w:r w:rsidRPr="00661E75">
        <w:rPr>
          <w:rFonts w:ascii="Arial" w:eastAsia="Times New Roman" w:hAnsi="Arial" w:cs="Arial"/>
          <w:color w:val="333333"/>
          <w:sz w:val="24"/>
          <w:szCs w:val="24"/>
        </w:rPr>
        <w:t>Meropenem</w:t>
      </w:r>
      <w:proofErr w:type="spellEnd"/>
      <w:r w:rsidRPr="00661E75">
        <w:rPr>
          <w:rFonts w:ascii="Arial" w:eastAsia="Times New Roman" w:hAnsi="Arial" w:cs="Arial"/>
          <w:color w:val="333333"/>
          <w:sz w:val="24"/>
          <w:szCs w:val="24"/>
        </w:rPr>
        <w:t xml:space="preserve"> in Gram-negative microorganisms (expanding MIC) within the sight of different measures of the standard reagent of the chemical МβL at a presentation of 24 hours was uncovered. Simultaneously, P.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MβL reagent prompts the rise of obstruction in different sorts of Gram-negative microorganisms beforehand delicate to </w:t>
      </w:r>
      <w:proofErr w:type="spellStart"/>
      <w:proofErr w:type="gramStart"/>
      <w:r w:rsidRPr="00661E75">
        <w:rPr>
          <w:rFonts w:ascii="Arial" w:eastAsia="Times New Roman" w:hAnsi="Arial" w:cs="Arial"/>
          <w:color w:val="333333"/>
          <w:sz w:val="24"/>
          <w:szCs w:val="24"/>
        </w:rPr>
        <w:t>carbapenems</w:t>
      </w:r>
      <w:proofErr w:type="spellEnd"/>
      <w:proofErr w:type="gramEnd"/>
      <w:r w:rsidRPr="00661E75">
        <w:rPr>
          <w:rFonts w:ascii="Arial" w:eastAsia="Times New Roman" w:hAnsi="Arial" w:cs="Arial"/>
          <w:color w:val="333333"/>
          <w:sz w:val="24"/>
          <w:szCs w:val="24"/>
        </w:rPr>
        <w:t xml:space="preserve">. Sub-bactericidal portions of </w:t>
      </w:r>
      <w:proofErr w:type="spellStart"/>
      <w:r w:rsidRPr="00661E75">
        <w:rPr>
          <w:rFonts w:ascii="Arial" w:eastAsia="Times New Roman" w:hAnsi="Arial" w:cs="Arial"/>
          <w:color w:val="333333"/>
          <w:sz w:val="24"/>
          <w:szCs w:val="24"/>
        </w:rPr>
        <w:t>clodronic</w:t>
      </w:r>
      <w:proofErr w:type="spellEnd"/>
      <w:r w:rsidRPr="00661E75">
        <w:rPr>
          <w:rFonts w:ascii="Arial" w:eastAsia="Times New Roman" w:hAnsi="Arial" w:cs="Arial"/>
          <w:color w:val="333333"/>
          <w:sz w:val="24"/>
          <w:szCs w:val="24"/>
        </w:rPr>
        <w:t xml:space="preserve"> corrosive don't influence the development of unblemished delicate test strains, and yet its ½ MIC and ¼ MIC totally restrain the movement of the standard P.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MβL reagent and forestall the obtaining of obstruction of already delicate to </w:t>
      </w:r>
      <w:proofErr w:type="spellStart"/>
      <w:r w:rsidRPr="00661E75">
        <w:rPr>
          <w:rFonts w:ascii="Arial" w:eastAsia="Times New Roman" w:hAnsi="Arial" w:cs="Arial"/>
          <w:color w:val="333333"/>
          <w:sz w:val="24"/>
          <w:szCs w:val="24"/>
        </w:rPr>
        <w:t>carbapenems</w:t>
      </w:r>
      <w:proofErr w:type="spellEnd"/>
      <w:r w:rsidRPr="00661E75">
        <w:rPr>
          <w:rFonts w:ascii="Arial" w:eastAsia="Times New Roman" w:hAnsi="Arial" w:cs="Arial"/>
          <w:color w:val="333333"/>
          <w:sz w:val="24"/>
          <w:szCs w:val="24"/>
        </w:rPr>
        <w:t xml:space="preserve"> Gram-negative microorganisms. End: Using this strategy will disentangle the quest for point of view inhibitors of MβL. </w:t>
      </w:r>
    </w:p>
    <w:p w:rsidR="00661E75" w:rsidRPr="00661E75" w:rsidRDefault="00661E75" w:rsidP="00925EFB">
      <w:pPr>
        <w:pStyle w:val="NoSpacing"/>
        <w:jc w:val="both"/>
        <w:rPr>
          <w:rFonts w:ascii="Arial" w:eastAsia="Times New Roman" w:hAnsi="Arial" w:cs="Arial"/>
          <w:color w:val="333333"/>
          <w:sz w:val="24"/>
          <w:szCs w:val="24"/>
        </w:rPr>
      </w:pPr>
    </w:p>
    <w:p w:rsidR="00661E75" w:rsidRPr="00661E75" w:rsidRDefault="00661E75" w:rsidP="00925EFB">
      <w:pPr>
        <w:pStyle w:val="NoSpacing"/>
        <w:jc w:val="both"/>
        <w:rPr>
          <w:rFonts w:ascii="Arial" w:eastAsia="Times New Roman" w:hAnsi="Arial" w:cs="Arial"/>
          <w:color w:val="333333"/>
          <w:sz w:val="24"/>
          <w:szCs w:val="24"/>
        </w:rPr>
      </w:pPr>
      <w:proofErr w:type="spellStart"/>
      <w:r w:rsidRPr="00661E75">
        <w:rPr>
          <w:rFonts w:ascii="Arial" w:eastAsia="Times New Roman" w:hAnsi="Arial" w:cs="Arial"/>
          <w:color w:val="333333"/>
          <w:sz w:val="24"/>
          <w:szCs w:val="24"/>
        </w:rPr>
        <w:t>Metallo</w:t>
      </w:r>
      <w:proofErr w:type="spellEnd"/>
      <w:r w:rsidRPr="00661E75">
        <w:rPr>
          <w:rFonts w:ascii="Arial" w:eastAsia="Times New Roman" w:hAnsi="Arial" w:cs="Arial"/>
          <w:color w:val="333333"/>
          <w:sz w:val="24"/>
          <w:szCs w:val="24"/>
        </w:rPr>
        <w:t xml:space="preserve">-beta-lactamases (MBLs) are being accounted for with expanding recurrence and from a few nations worldwide and are turning into the pervasive and most clinically critical determinants of </w:t>
      </w:r>
      <w:proofErr w:type="spellStart"/>
      <w:r w:rsidRPr="00661E75">
        <w:rPr>
          <w:rFonts w:ascii="Arial" w:eastAsia="Times New Roman" w:hAnsi="Arial" w:cs="Arial"/>
          <w:color w:val="333333"/>
          <w:sz w:val="24"/>
          <w:szCs w:val="24"/>
        </w:rPr>
        <w:t>carbapenem</w:t>
      </w:r>
      <w:proofErr w:type="spellEnd"/>
      <w:r w:rsidRPr="00661E75">
        <w:rPr>
          <w:rFonts w:ascii="Arial" w:eastAsia="Times New Roman" w:hAnsi="Arial" w:cs="Arial"/>
          <w:color w:val="333333"/>
          <w:sz w:val="24"/>
          <w:szCs w:val="24"/>
        </w:rPr>
        <w:t xml:space="preserve"> opposition. Besides, MBL-creating strains that display a dish safe phenotype are progressively distinguished. At first MBLs were recognized in Pseudomonas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anyway these days they are every now and again found in </w:t>
      </w:r>
      <w:proofErr w:type="spellStart"/>
      <w:r w:rsidRPr="00661E75">
        <w:rPr>
          <w:rFonts w:ascii="Arial" w:eastAsia="Times New Roman" w:hAnsi="Arial" w:cs="Arial"/>
          <w:color w:val="333333"/>
          <w:sz w:val="24"/>
          <w:szCs w:val="24"/>
        </w:rPr>
        <w:t>Acinetobacter</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baumannii</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Klebsiella</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pneumoniae</w:t>
      </w:r>
      <w:proofErr w:type="spellEnd"/>
      <w:r w:rsidRPr="00661E75">
        <w:rPr>
          <w:rFonts w:ascii="Arial" w:eastAsia="Times New Roman" w:hAnsi="Arial" w:cs="Arial"/>
          <w:color w:val="333333"/>
          <w:sz w:val="24"/>
          <w:szCs w:val="24"/>
        </w:rPr>
        <w:t xml:space="preserve"> and other </w:t>
      </w:r>
      <w:proofErr w:type="spellStart"/>
      <w:r w:rsidRPr="00661E75">
        <w:rPr>
          <w:rFonts w:ascii="Arial" w:eastAsia="Times New Roman" w:hAnsi="Arial" w:cs="Arial"/>
          <w:color w:val="333333"/>
          <w:sz w:val="24"/>
          <w:szCs w:val="24"/>
        </w:rPr>
        <w:t>Enterobacteriaceae</w:t>
      </w:r>
      <w:proofErr w:type="spellEnd"/>
      <w:r w:rsidRPr="00661E75">
        <w:rPr>
          <w:rFonts w:ascii="Arial" w:eastAsia="Times New Roman" w:hAnsi="Arial" w:cs="Arial"/>
          <w:color w:val="333333"/>
          <w:sz w:val="24"/>
          <w:szCs w:val="24"/>
        </w:rPr>
        <w:t>. MBLs spread effectively on plasmids and cause nosocomial diseases and episodes with overabundance mortality. Such diseases principally concern patients admitted to Intensive Care Units with a few co-morbidities and a background marked by delayed organization of anti-</w:t>
      </w:r>
      <w:proofErr w:type="spellStart"/>
      <w:r w:rsidRPr="00661E75">
        <w:rPr>
          <w:rFonts w:ascii="Arial" w:eastAsia="Times New Roman" w:hAnsi="Arial" w:cs="Arial"/>
          <w:color w:val="333333"/>
          <w:sz w:val="24"/>
          <w:szCs w:val="24"/>
        </w:rPr>
        <w:t>microbials</w:t>
      </w:r>
      <w:proofErr w:type="spellEnd"/>
      <w:r w:rsidRPr="00661E75">
        <w:rPr>
          <w:rFonts w:ascii="Arial" w:eastAsia="Times New Roman" w:hAnsi="Arial" w:cs="Arial"/>
          <w:color w:val="333333"/>
          <w:sz w:val="24"/>
          <w:szCs w:val="24"/>
        </w:rPr>
        <w:t xml:space="preserve">. MBL-creating strains show protection from practically all presently accessible anti-infection agents. In vitro investigations uncover that </w:t>
      </w:r>
      <w:proofErr w:type="spellStart"/>
      <w:r w:rsidRPr="00661E75">
        <w:rPr>
          <w:rFonts w:ascii="Arial" w:eastAsia="Times New Roman" w:hAnsi="Arial" w:cs="Arial"/>
          <w:color w:val="333333"/>
          <w:sz w:val="24"/>
          <w:szCs w:val="24"/>
        </w:rPr>
        <w:t>tigecycline</w:t>
      </w:r>
      <w:proofErr w:type="spellEnd"/>
      <w:r w:rsidRPr="00661E75">
        <w:rPr>
          <w:rFonts w:ascii="Arial" w:eastAsia="Times New Roman" w:hAnsi="Arial" w:cs="Arial"/>
          <w:color w:val="333333"/>
          <w:sz w:val="24"/>
          <w:szCs w:val="24"/>
        </w:rPr>
        <w:t xml:space="preserve"> and </w:t>
      </w:r>
      <w:proofErr w:type="spellStart"/>
      <w:r w:rsidRPr="00661E75">
        <w:rPr>
          <w:rFonts w:ascii="Arial" w:eastAsia="Times New Roman" w:hAnsi="Arial" w:cs="Arial"/>
          <w:color w:val="333333"/>
          <w:sz w:val="24"/>
          <w:szCs w:val="24"/>
        </w:rPr>
        <w:t>colistin</w:t>
      </w:r>
      <w:proofErr w:type="spellEnd"/>
      <w:r w:rsidRPr="00661E75">
        <w:rPr>
          <w:rFonts w:ascii="Arial" w:eastAsia="Times New Roman" w:hAnsi="Arial" w:cs="Arial"/>
          <w:color w:val="333333"/>
          <w:sz w:val="24"/>
          <w:szCs w:val="24"/>
        </w:rPr>
        <w:t xml:space="preserve"> are the main antibacterial specialists with predictable action against MBL-creating strains. Randomized controlled preliminaries are required so as to assess the accessible remedial regimens, including treatment blends. </w:t>
      </w:r>
      <w:proofErr w:type="spellStart"/>
      <w:r w:rsidRPr="00661E75">
        <w:rPr>
          <w:rFonts w:ascii="Arial" w:eastAsia="Times New Roman" w:hAnsi="Arial" w:cs="Arial"/>
          <w:color w:val="333333"/>
          <w:sz w:val="24"/>
          <w:szCs w:val="24"/>
        </w:rPr>
        <w:t>Tigecycline</w:t>
      </w:r>
      <w:proofErr w:type="spellEnd"/>
      <w:r w:rsidRPr="00661E75">
        <w:rPr>
          <w:rFonts w:ascii="Arial" w:eastAsia="Times New Roman" w:hAnsi="Arial" w:cs="Arial"/>
          <w:color w:val="333333"/>
          <w:sz w:val="24"/>
          <w:szCs w:val="24"/>
        </w:rPr>
        <w:t xml:space="preserve"> and </w:t>
      </w:r>
      <w:proofErr w:type="spellStart"/>
      <w:r w:rsidRPr="00661E75">
        <w:rPr>
          <w:rFonts w:ascii="Arial" w:eastAsia="Times New Roman" w:hAnsi="Arial" w:cs="Arial"/>
          <w:color w:val="333333"/>
          <w:sz w:val="24"/>
          <w:szCs w:val="24"/>
        </w:rPr>
        <w:t>colistin</w:t>
      </w:r>
      <w:proofErr w:type="spellEnd"/>
      <w:r w:rsidRPr="00661E75">
        <w:rPr>
          <w:rFonts w:ascii="Arial" w:eastAsia="Times New Roman" w:hAnsi="Arial" w:cs="Arial"/>
          <w:color w:val="333333"/>
          <w:sz w:val="24"/>
          <w:szCs w:val="24"/>
        </w:rPr>
        <w:t xml:space="preserve"> ought to be utilized under suitable endorsing rehearses. </w:t>
      </w:r>
    </w:p>
    <w:p w:rsidR="00661E75" w:rsidRPr="00661E75" w:rsidRDefault="00661E75" w:rsidP="00925EFB">
      <w:pPr>
        <w:pStyle w:val="NoSpacing"/>
        <w:jc w:val="both"/>
        <w:rPr>
          <w:rFonts w:ascii="Arial" w:eastAsia="Times New Roman" w:hAnsi="Arial" w:cs="Arial"/>
          <w:color w:val="333333"/>
          <w:sz w:val="24"/>
          <w:szCs w:val="24"/>
        </w:rPr>
      </w:pPr>
    </w:p>
    <w:p w:rsidR="00D464B7" w:rsidRDefault="00661E75" w:rsidP="00925EFB">
      <w:pPr>
        <w:pStyle w:val="NoSpacing"/>
        <w:jc w:val="both"/>
        <w:rPr>
          <w:rFonts w:ascii="Arial" w:eastAsia="Times New Roman" w:hAnsi="Arial" w:cs="Arial"/>
          <w:color w:val="333333"/>
          <w:sz w:val="24"/>
          <w:szCs w:val="24"/>
        </w:rPr>
      </w:pPr>
      <w:r w:rsidRPr="00661E75">
        <w:rPr>
          <w:rFonts w:ascii="Arial" w:eastAsia="Times New Roman" w:hAnsi="Arial" w:cs="Arial"/>
          <w:color w:val="333333"/>
          <w:sz w:val="24"/>
          <w:szCs w:val="24"/>
        </w:rPr>
        <w:lastRenderedPageBreak/>
        <w:t xml:space="preserve">This was a traverse a time of a half year (June to November 2008) at Bacteriology research center of an educating medical clinic. </w:t>
      </w:r>
      <w:proofErr w:type="gramStart"/>
      <w:r w:rsidRPr="00661E75">
        <w:rPr>
          <w:rFonts w:ascii="Arial" w:eastAsia="Times New Roman" w:hAnsi="Arial" w:cs="Arial"/>
          <w:color w:val="333333"/>
          <w:sz w:val="24"/>
          <w:szCs w:val="24"/>
        </w:rPr>
        <w:t>A sum of 1120 examples speaking to bring down respiratory tract (sputum, endotracheal discharge and bronchial washing) were</w:t>
      </w:r>
      <w:proofErr w:type="gramEnd"/>
      <w:r w:rsidRPr="00661E75">
        <w:rPr>
          <w:rFonts w:ascii="Arial" w:eastAsia="Times New Roman" w:hAnsi="Arial" w:cs="Arial"/>
          <w:color w:val="333333"/>
          <w:sz w:val="24"/>
          <w:szCs w:val="24"/>
        </w:rPr>
        <w:t xml:space="preserve"> prepared from outpatients and inpatients, with suspected LRTI, at TUTH. The examples were gathered and handled by the standard technique. Mix plate technique and Double circle collaboration test strategies were utilized for the location of MBL delivering separates. Respiratory pathogens were recuperated from 497 (44.4%) of suspected cases. Among these, gram-negative microscopic organisms were seen in 448 (84.0%). Multidrug opposition (MDR) was found in 286 (53.7%) of the </w:t>
      </w:r>
      <w:proofErr w:type="spellStart"/>
      <w:r w:rsidRPr="00661E75">
        <w:rPr>
          <w:rFonts w:ascii="Arial" w:eastAsia="Times New Roman" w:hAnsi="Arial" w:cs="Arial"/>
          <w:color w:val="333333"/>
          <w:sz w:val="24"/>
          <w:szCs w:val="24"/>
        </w:rPr>
        <w:t>all out</w:t>
      </w:r>
      <w:proofErr w:type="spellEnd"/>
      <w:r w:rsidRPr="00661E75">
        <w:rPr>
          <w:rFonts w:ascii="Arial" w:eastAsia="Times New Roman" w:hAnsi="Arial" w:cs="Arial"/>
          <w:color w:val="333333"/>
          <w:sz w:val="24"/>
          <w:szCs w:val="24"/>
        </w:rPr>
        <w:t xml:space="preserve"> bacterial secludes. MBL was available in 6 (1.3%) of the all out 448 gram-negative disconnects. MBL was recognized by both DDST and </w:t>
      </w:r>
      <w:proofErr w:type="gramStart"/>
      <w:r w:rsidRPr="00661E75">
        <w:rPr>
          <w:rFonts w:ascii="Arial" w:eastAsia="Times New Roman" w:hAnsi="Arial" w:cs="Arial"/>
          <w:color w:val="333333"/>
          <w:sz w:val="24"/>
          <w:szCs w:val="24"/>
        </w:rPr>
        <w:t>CD strategies in 3 disconnects</w:t>
      </w:r>
      <w:proofErr w:type="gramEnd"/>
      <w:r w:rsidRPr="00661E75">
        <w:rPr>
          <w:rFonts w:ascii="Arial" w:eastAsia="Times New Roman" w:hAnsi="Arial" w:cs="Arial"/>
          <w:color w:val="333333"/>
          <w:sz w:val="24"/>
          <w:szCs w:val="24"/>
        </w:rPr>
        <w:t xml:space="preserve"> every one of Pseudomonas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and </w:t>
      </w:r>
      <w:proofErr w:type="spellStart"/>
      <w:r w:rsidRPr="00661E75">
        <w:rPr>
          <w:rFonts w:ascii="Arial" w:eastAsia="Times New Roman" w:hAnsi="Arial" w:cs="Arial"/>
          <w:color w:val="333333"/>
          <w:sz w:val="24"/>
          <w:szCs w:val="24"/>
        </w:rPr>
        <w:t>Acinetobacter</w:t>
      </w:r>
      <w:proofErr w:type="spellEnd"/>
      <w:r w:rsidRPr="00661E75">
        <w:rPr>
          <w:rFonts w:ascii="Arial" w:eastAsia="Times New Roman" w:hAnsi="Arial" w:cs="Arial"/>
          <w:color w:val="333333"/>
          <w:sz w:val="24"/>
          <w:szCs w:val="24"/>
        </w:rPr>
        <w:t xml:space="preserve"> spp. from inpatients. All MBL makers were MDR. MBL-creating gram negative microorganisms were identified from LRTI disconnects in this investigation and this information can be utilized as benchmark data of this novel kind of β-lactamase in our arrangement. This paper portrays an expressive cross-sectional investigation completed to recognize MBL qualities, for example, (</w:t>
      </w:r>
      <w:proofErr w:type="spellStart"/>
      <w:r w:rsidRPr="00661E75">
        <w:rPr>
          <w:rFonts w:ascii="Arial" w:eastAsia="Times New Roman" w:hAnsi="Arial" w:cs="Arial"/>
          <w:color w:val="333333"/>
          <w:sz w:val="24"/>
          <w:szCs w:val="24"/>
        </w:rPr>
        <w:t>blaVIM</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blaIMP</w:t>
      </w:r>
      <w:proofErr w:type="spellEnd"/>
      <w:r w:rsidRPr="00661E75">
        <w:rPr>
          <w:rFonts w:ascii="Arial" w:eastAsia="Times New Roman" w:hAnsi="Arial" w:cs="Arial"/>
          <w:color w:val="333333"/>
          <w:sz w:val="24"/>
          <w:szCs w:val="24"/>
        </w:rPr>
        <w:t xml:space="preserve"> and </w:t>
      </w:r>
      <w:proofErr w:type="spellStart"/>
      <w:r w:rsidRPr="00661E75">
        <w:rPr>
          <w:rFonts w:ascii="Arial" w:eastAsia="Times New Roman" w:hAnsi="Arial" w:cs="Arial"/>
          <w:color w:val="333333"/>
          <w:sz w:val="24"/>
          <w:szCs w:val="24"/>
        </w:rPr>
        <w:t>blaNDM</w:t>
      </w:r>
      <w:proofErr w:type="spellEnd"/>
      <w:r w:rsidRPr="00661E75">
        <w:rPr>
          <w:rFonts w:ascii="Arial" w:eastAsia="Times New Roman" w:hAnsi="Arial" w:cs="Arial"/>
          <w:color w:val="333333"/>
          <w:sz w:val="24"/>
          <w:szCs w:val="24"/>
        </w:rPr>
        <w:t>) by multiplex PCR blend response among 200 Gram-negative clinical segregates (</w:t>
      </w:r>
      <w:proofErr w:type="spellStart"/>
      <w:r w:rsidRPr="00661E75">
        <w:rPr>
          <w:rFonts w:ascii="Arial" w:eastAsia="Times New Roman" w:hAnsi="Arial" w:cs="Arial"/>
          <w:color w:val="333333"/>
          <w:sz w:val="24"/>
          <w:szCs w:val="24"/>
        </w:rPr>
        <w:t>Citrobacter</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spp</w:t>
      </w:r>
      <w:proofErr w:type="spellEnd"/>
      <w:r w:rsidRPr="00661E75">
        <w:rPr>
          <w:rFonts w:ascii="Arial" w:eastAsia="Times New Roman" w:hAnsi="Arial" w:cs="Arial"/>
          <w:color w:val="333333"/>
          <w:sz w:val="24"/>
          <w:szCs w:val="24"/>
        </w:rPr>
        <w:t xml:space="preserve">, Escherichia coli, </w:t>
      </w:r>
      <w:proofErr w:type="spellStart"/>
      <w:r w:rsidRPr="00661E75">
        <w:rPr>
          <w:rFonts w:ascii="Arial" w:eastAsia="Times New Roman" w:hAnsi="Arial" w:cs="Arial"/>
          <w:color w:val="333333"/>
          <w:sz w:val="24"/>
          <w:szCs w:val="24"/>
        </w:rPr>
        <w:t>Enterobacter</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spp</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Klebsiella</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pneumoniae</w:t>
      </w:r>
      <w:proofErr w:type="spellEnd"/>
      <w:r w:rsidRPr="00661E75">
        <w:rPr>
          <w:rFonts w:ascii="Arial" w:eastAsia="Times New Roman" w:hAnsi="Arial" w:cs="Arial"/>
          <w:color w:val="333333"/>
          <w:sz w:val="24"/>
          <w:szCs w:val="24"/>
        </w:rPr>
        <w:t xml:space="preserve">, Pseudomonas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Proteus mirabilis, </w:t>
      </w:r>
      <w:proofErr w:type="gramStart"/>
      <w:r w:rsidRPr="00661E75">
        <w:rPr>
          <w:rFonts w:ascii="Arial" w:eastAsia="Times New Roman" w:hAnsi="Arial" w:cs="Arial"/>
          <w:color w:val="333333"/>
          <w:sz w:val="24"/>
          <w:szCs w:val="24"/>
        </w:rPr>
        <w:t>Proteus</w:t>
      </w:r>
      <w:proofErr w:type="gram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valgaris</w:t>
      </w:r>
      <w:proofErr w:type="spellEnd"/>
      <w:r w:rsidRPr="00661E75">
        <w:rPr>
          <w:rFonts w:ascii="Arial" w:eastAsia="Times New Roman" w:hAnsi="Arial" w:cs="Arial"/>
          <w:color w:val="333333"/>
          <w:sz w:val="24"/>
          <w:szCs w:val="24"/>
        </w:rPr>
        <w:t xml:space="preserve">). </w:t>
      </w:r>
      <w:proofErr w:type="gramStart"/>
      <w:r w:rsidRPr="00661E75">
        <w:rPr>
          <w:rFonts w:ascii="Arial" w:eastAsia="Times New Roman" w:hAnsi="Arial" w:cs="Arial"/>
          <w:color w:val="333333"/>
          <w:sz w:val="24"/>
          <w:szCs w:val="24"/>
        </w:rPr>
        <w:t>Khartoum emergency clinics during 2015 to 2016.</w:t>
      </w:r>
      <w:proofErr w:type="gramEnd"/>
      <w:r w:rsidRPr="00661E75">
        <w:rPr>
          <w:rFonts w:ascii="Arial" w:eastAsia="Times New Roman" w:hAnsi="Arial" w:cs="Arial"/>
          <w:color w:val="333333"/>
          <w:sz w:val="24"/>
          <w:szCs w:val="24"/>
        </w:rPr>
        <w:t xml:space="preserve"> The investigation living beings were not assessed for non-MBL </w:t>
      </w:r>
      <w:proofErr w:type="spellStart"/>
      <w:r w:rsidRPr="00661E75">
        <w:rPr>
          <w:rFonts w:ascii="Arial" w:eastAsia="Times New Roman" w:hAnsi="Arial" w:cs="Arial"/>
          <w:color w:val="333333"/>
          <w:sz w:val="24"/>
          <w:szCs w:val="24"/>
        </w:rPr>
        <w:t>carbapenemases</w:t>
      </w:r>
      <w:proofErr w:type="spellEnd"/>
      <w:r w:rsidRPr="00661E75">
        <w:rPr>
          <w:rFonts w:ascii="Arial" w:eastAsia="Times New Roman" w:hAnsi="Arial" w:cs="Arial"/>
          <w:color w:val="333333"/>
          <w:sz w:val="24"/>
          <w:szCs w:val="24"/>
        </w:rPr>
        <w:t>, for example, KPC and OXA-48. The creation of hydrolytic β-lactamase chemicals is the most predominant obstruction instrument towards β-lactam anti-</w:t>
      </w:r>
      <w:proofErr w:type="spellStart"/>
      <w:r w:rsidRPr="00661E75">
        <w:rPr>
          <w:rFonts w:ascii="Arial" w:eastAsia="Times New Roman" w:hAnsi="Arial" w:cs="Arial"/>
          <w:color w:val="333333"/>
          <w:sz w:val="24"/>
          <w:szCs w:val="24"/>
        </w:rPr>
        <w:t>microbials</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Metallo</w:t>
      </w:r>
      <w:proofErr w:type="spellEnd"/>
      <w:r w:rsidRPr="00661E75">
        <w:rPr>
          <w:rFonts w:ascii="Arial" w:eastAsia="Times New Roman" w:hAnsi="Arial" w:cs="Arial"/>
          <w:color w:val="333333"/>
          <w:sz w:val="24"/>
          <w:szCs w:val="24"/>
        </w:rPr>
        <w:t xml:space="preserve">-β-lactamases establish a troubling gathering of compounds, since they present a wide range profile, hydrolyze </w:t>
      </w:r>
      <w:proofErr w:type="spellStart"/>
      <w:r w:rsidRPr="00661E75">
        <w:rPr>
          <w:rFonts w:ascii="Arial" w:eastAsia="Times New Roman" w:hAnsi="Arial" w:cs="Arial"/>
          <w:color w:val="333333"/>
          <w:sz w:val="24"/>
          <w:szCs w:val="24"/>
        </w:rPr>
        <w:t>penicillins</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cephalosporins</w:t>
      </w:r>
      <w:proofErr w:type="spellEnd"/>
      <w:r w:rsidRPr="00661E75">
        <w:rPr>
          <w:rFonts w:ascii="Arial" w:eastAsia="Times New Roman" w:hAnsi="Arial" w:cs="Arial"/>
          <w:color w:val="333333"/>
          <w:sz w:val="24"/>
          <w:szCs w:val="24"/>
        </w:rPr>
        <w:t xml:space="preserve"> and </w:t>
      </w:r>
      <w:proofErr w:type="spellStart"/>
      <w:r w:rsidRPr="00661E75">
        <w:rPr>
          <w:rFonts w:ascii="Arial" w:eastAsia="Times New Roman" w:hAnsi="Arial" w:cs="Arial"/>
          <w:color w:val="333333"/>
          <w:sz w:val="24"/>
          <w:szCs w:val="24"/>
        </w:rPr>
        <w:t>carbapenems</w:t>
      </w:r>
      <w:proofErr w:type="spellEnd"/>
      <w:r w:rsidRPr="00661E75">
        <w:rPr>
          <w:rFonts w:ascii="Arial" w:eastAsia="Times New Roman" w:hAnsi="Arial" w:cs="Arial"/>
          <w:color w:val="333333"/>
          <w:sz w:val="24"/>
          <w:szCs w:val="24"/>
        </w:rPr>
        <w:t xml:space="preserve"> however not </w:t>
      </w:r>
      <w:proofErr w:type="spellStart"/>
      <w:r w:rsidRPr="00661E75">
        <w:rPr>
          <w:rFonts w:ascii="Arial" w:eastAsia="Times New Roman" w:hAnsi="Arial" w:cs="Arial"/>
          <w:color w:val="333333"/>
          <w:sz w:val="24"/>
          <w:szCs w:val="24"/>
        </w:rPr>
        <w:t>monobactams</w:t>
      </w:r>
      <w:proofErr w:type="spellEnd"/>
      <w:r w:rsidRPr="00661E75">
        <w:rPr>
          <w:rFonts w:ascii="Arial" w:eastAsia="Times New Roman" w:hAnsi="Arial" w:cs="Arial"/>
          <w:color w:val="333333"/>
          <w:sz w:val="24"/>
          <w:szCs w:val="24"/>
        </w:rPr>
        <w:t xml:space="preserve"> e.g.: </w:t>
      </w:r>
      <w:proofErr w:type="spellStart"/>
      <w:r w:rsidRPr="00661E75">
        <w:rPr>
          <w:rFonts w:ascii="Arial" w:eastAsia="Times New Roman" w:hAnsi="Arial" w:cs="Arial"/>
          <w:color w:val="333333"/>
          <w:sz w:val="24"/>
          <w:szCs w:val="24"/>
        </w:rPr>
        <w:t>aztreonam</w:t>
      </w:r>
      <w:proofErr w:type="spellEnd"/>
      <w:r w:rsidRPr="00661E75">
        <w:rPr>
          <w:rFonts w:ascii="Arial" w:eastAsia="Times New Roman" w:hAnsi="Arial" w:cs="Arial"/>
          <w:color w:val="333333"/>
          <w:sz w:val="24"/>
          <w:szCs w:val="24"/>
        </w:rPr>
        <w:t xml:space="preserve"> [4,5,6,7]. </w:t>
      </w:r>
      <w:proofErr w:type="spellStart"/>
      <w:r w:rsidRPr="00661E75">
        <w:rPr>
          <w:rFonts w:ascii="Arial" w:eastAsia="Times New Roman" w:hAnsi="Arial" w:cs="Arial"/>
          <w:color w:val="333333"/>
          <w:sz w:val="24"/>
          <w:szCs w:val="24"/>
        </w:rPr>
        <w:t>Carbapenem</w:t>
      </w:r>
      <w:proofErr w:type="spellEnd"/>
      <w:r w:rsidRPr="00661E75">
        <w:rPr>
          <w:rFonts w:ascii="Arial" w:eastAsia="Times New Roman" w:hAnsi="Arial" w:cs="Arial"/>
          <w:color w:val="333333"/>
          <w:sz w:val="24"/>
          <w:szCs w:val="24"/>
        </w:rPr>
        <w:t xml:space="preserve"> anti-</w:t>
      </w:r>
      <w:proofErr w:type="spellStart"/>
      <w:r w:rsidRPr="00661E75">
        <w:rPr>
          <w:rFonts w:ascii="Arial" w:eastAsia="Times New Roman" w:hAnsi="Arial" w:cs="Arial"/>
          <w:color w:val="333333"/>
          <w:sz w:val="24"/>
          <w:szCs w:val="24"/>
        </w:rPr>
        <w:t>microbials</w:t>
      </w:r>
      <w:proofErr w:type="spellEnd"/>
      <w:r w:rsidRPr="00661E75">
        <w:rPr>
          <w:rFonts w:ascii="Arial" w:eastAsia="Times New Roman" w:hAnsi="Arial" w:cs="Arial"/>
          <w:color w:val="333333"/>
          <w:sz w:val="24"/>
          <w:szCs w:val="24"/>
        </w:rPr>
        <w:t xml:space="preserve"> are right now utilized if all else fails for treatment of the diseases brought about by multidrug-safe Gram-negative microscopic organisms. The death rate related with MBL makers is accounted for to be from 18 to 67%. The most pervasive groups of MBL safe qualities overall are IMP (inactivate </w:t>
      </w:r>
      <w:proofErr w:type="spellStart"/>
      <w:r w:rsidRPr="00661E75">
        <w:rPr>
          <w:rFonts w:ascii="Arial" w:eastAsia="Times New Roman" w:hAnsi="Arial" w:cs="Arial"/>
          <w:color w:val="333333"/>
          <w:sz w:val="24"/>
          <w:szCs w:val="24"/>
        </w:rPr>
        <w:t>imipenem</w:t>
      </w:r>
      <w:proofErr w:type="spellEnd"/>
      <w:r w:rsidRPr="00661E75">
        <w:rPr>
          <w:rFonts w:ascii="Arial" w:eastAsia="Times New Roman" w:hAnsi="Arial" w:cs="Arial"/>
          <w:color w:val="333333"/>
          <w:sz w:val="24"/>
          <w:szCs w:val="24"/>
        </w:rPr>
        <w:t xml:space="preserve">, first announced in Pseudomonas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strain from Japan in 1988) [10]. While the VIM (Verona </w:t>
      </w:r>
      <w:proofErr w:type="spellStart"/>
      <w:r w:rsidRPr="00661E75">
        <w:rPr>
          <w:rFonts w:ascii="Arial" w:eastAsia="Times New Roman" w:hAnsi="Arial" w:cs="Arial"/>
          <w:color w:val="333333"/>
          <w:sz w:val="24"/>
          <w:szCs w:val="24"/>
        </w:rPr>
        <w:t>Integron</w:t>
      </w:r>
      <w:proofErr w:type="spellEnd"/>
      <w:r w:rsidRPr="00661E75">
        <w:rPr>
          <w:rFonts w:ascii="Arial" w:eastAsia="Times New Roman" w:hAnsi="Arial" w:cs="Arial"/>
          <w:color w:val="333333"/>
          <w:sz w:val="24"/>
          <w:szCs w:val="24"/>
        </w:rPr>
        <w:t xml:space="preserve">-encoded </w:t>
      </w:r>
      <w:proofErr w:type="spellStart"/>
      <w:r w:rsidRPr="00661E75">
        <w:rPr>
          <w:rFonts w:ascii="Arial" w:eastAsia="Times New Roman" w:hAnsi="Arial" w:cs="Arial"/>
          <w:color w:val="333333"/>
          <w:sz w:val="24"/>
          <w:szCs w:val="24"/>
        </w:rPr>
        <w:t>Metallo</w:t>
      </w:r>
      <w:proofErr w:type="spellEnd"/>
      <w:r w:rsidRPr="00661E75">
        <w:rPr>
          <w:rFonts w:ascii="Arial" w:eastAsia="Times New Roman" w:hAnsi="Arial" w:cs="Arial"/>
          <w:color w:val="333333"/>
          <w:sz w:val="24"/>
          <w:szCs w:val="24"/>
        </w:rPr>
        <w:t xml:space="preserve">-β-lactamase) quality was first found in Europe, at that point developed in different nations [7, 10]. Be that as it may, NDM-creating microscopic organisms were first detached from a Swedish inhabitant who gotten a urinary tract disease brought about via </w:t>
      </w:r>
      <w:proofErr w:type="spellStart"/>
      <w:r w:rsidRPr="00661E75">
        <w:rPr>
          <w:rFonts w:ascii="Arial" w:eastAsia="Times New Roman" w:hAnsi="Arial" w:cs="Arial"/>
          <w:color w:val="333333"/>
          <w:sz w:val="24"/>
          <w:szCs w:val="24"/>
        </w:rPr>
        <w:t>carbapenem</w:t>
      </w:r>
      <w:proofErr w:type="spellEnd"/>
      <w:r w:rsidRPr="00661E75">
        <w:rPr>
          <w:rFonts w:ascii="Arial" w:eastAsia="Times New Roman" w:hAnsi="Arial" w:cs="Arial"/>
          <w:color w:val="333333"/>
          <w:sz w:val="24"/>
          <w:szCs w:val="24"/>
        </w:rPr>
        <w:t xml:space="preserve">-safe </w:t>
      </w:r>
      <w:proofErr w:type="spellStart"/>
      <w:r w:rsidRPr="00661E75">
        <w:rPr>
          <w:rFonts w:ascii="Arial" w:eastAsia="Times New Roman" w:hAnsi="Arial" w:cs="Arial"/>
          <w:color w:val="333333"/>
          <w:sz w:val="24"/>
          <w:szCs w:val="24"/>
        </w:rPr>
        <w:t>K.pneumoniae</w:t>
      </w:r>
      <w:proofErr w:type="spellEnd"/>
      <w:r w:rsidRPr="00661E75">
        <w:rPr>
          <w:rFonts w:ascii="Arial" w:eastAsia="Times New Roman" w:hAnsi="Arial" w:cs="Arial"/>
          <w:color w:val="333333"/>
          <w:sz w:val="24"/>
          <w:szCs w:val="24"/>
        </w:rPr>
        <w:t xml:space="preserve"> while he was in New Delhi in late 2007 [11,12,13]. Moreover, the NDM quality later developed in Pakistan, Indian subcontinent and the United Kingdom. In addition, it speaks to a genuine danger of fast dispersal of different anti-microbial obstruction. Besides, the simple and fast scattering of procured MBL </w:t>
      </w:r>
      <w:proofErr w:type="gramStart"/>
      <w:r w:rsidRPr="00661E75">
        <w:rPr>
          <w:rFonts w:ascii="Arial" w:eastAsia="Times New Roman" w:hAnsi="Arial" w:cs="Arial"/>
          <w:color w:val="333333"/>
          <w:sz w:val="24"/>
          <w:szCs w:val="24"/>
        </w:rPr>
        <w:t>inside a bacterial animal varieties</w:t>
      </w:r>
      <w:proofErr w:type="gramEnd"/>
      <w:r w:rsidRPr="00661E75">
        <w:rPr>
          <w:rFonts w:ascii="Arial" w:eastAsia="Times New Roman" w:hAnsi="Arial" w:cs="Arial"/>
          <w:color w:val="333333"/>
          <w:sz w:val="24"/>
          <w:szCs w:val="24"/>
        </w:rPr>
        <w:t xml:space="preserve"> is a significant issue with respect to the treatment of individual patients and facing contamination arrangements. In an investigation done in Khartoum, Sudan late 2012 by </w:t>
      </w:r>
      <w:proofErr w:type="spellStart"/>
      <w:r w:rsidRPr="00661E75">
        <w:rPr>
          <w:rFonts w:ascii="Arial" w:eastAsia="Times New Roman" w:hAnsi="Arial" w:cs="Arial"/>
          <w:color w:val="333333"/>
          <w:sz w:val="24"/>
          <w:szCs w:val="24"/>
        </w:rPr>
        <w:t>Abdelrazig</w:t>
      </w:r>
      <w:proofErr w:type="spellEnd"/>
      <w:r w:rsidRPr="00661E75">
        <w:rPr>
          <w:rFonts w:ascii="Arial" w:eastAsia="Times New Roman" w:hAnsi="Arial" w:cs="Arial"/>
          <w:color w:val="333333"/>
          <w:sz w:val="24"/>
          <w:szCs w:val="24"/>
        </w:rPr>
        <w:t xml:space="preserve"> and his partner among 74 clinical confines of Pseudomonas </w:t>
      </w:r>
      <w:proofErr w:type="spellStart"/>
      <w:r w:rsidRPr="00661E75">
        <w:rPr>
          <w:rFonts w:ascii="Arial" w:eastAsia="Times New Roman" w:hAnsi="Arial" w:cs="Arial"/>
          <w:color w:val="333333"/>
          <w:sz w:val="24"/>
          <w:szCs w:val="24"/>
        </w:rPr>
        <w:t>aeruginosa</w:t>
      </w:r>
      <w:proofErr w:type="spellEnd"/>
      <w:r w:rsidRPr="00661E75">
        <w:rPr>
          <w:rFonts w:ascii="Arial" w:eastAsia="Times New Roman" w:hAnsi="Arial" w:cs="Arial"/>
          <w:color w:val="333333"/>
          <w:sz w:val="24"/>
          <w:szCs w:val="24"/>
        </w:rPr>
        <w:t xml:space="preserve">, 57 detaches were perceived to have IMP family qualities (IMP-7 and IMP-10) utilizing PCR measure. </w:t>
      </w:r>
      <w:proofErr w:type="gramStart"/>
      <w:r w:rsidRPr="00661E75">
        <w:rPr>
          <w:rFonts w:ascii="Arial" w:eastAsia="Times New Roman" w:hAnsi="Arial" w:cs="Arial"/>
          <w:color w:val="333333"/>
          <w:sz w:val="24"/>
          <w:szCs w:val="24"/>
        </w:rPr>
        <w:t xml:space="preserve">Jamal W et al, (2013), announced in an investigation directed in Mubarak </w:t>
      </w:r>
      <w:proofErr w:type="spellStart"/>
      <w:r w:rsidRPr="00661E75">
        <w:rPr>
          <w:rFonts w:ascii="Arial" w:eastAsia="Times New Roman" w:hAnsi="Arial" w:cs="Arial"/>
          <w:color w:val="333333"/>
          <w:sz w:val="24"/>
          <w:szCs w:val="24"/>
        </w:rPr>
        <w:t>Alkabeer</w:t>
      </w:r>
      <w:proofErr w:type="spellEnd"/>
      <w:r w:rsidRPr="00661E75">
        <w:rPr>
          <w:rFonts w:ascii="Arial" w:eastAsia="Times New Roman" w:hAnsi="Arial" w:cs="Arial"/>
          <w:color w:val="333333"/>
          <w:sz w:val="24"/>
          <w:szCs w:val="24"/>
        </w:rPr>
        <w:t xml:space="preserve"> medical clinic, Kuwait.</w:t>
      </w:r>
      <w:proofErr w:type="gramEnd"/>
      <w:r w:rsidRPr="00661E75">
        <w:rPr>
          <w:rFonts w:ascii="Arial" w:eastAsia="Times New Roman" w:hAnsi="Arial" w:cs="Arial"/>
          <w:color w:val="333333"/>
          <w:sz w:val="24"/>
          <w:szCs w:val="24"/>
        </w:rPr>
        <w:t xml:space="preserve"> There, out of 14 disengages of </w:t>
      </w:r>
      <w:proofErr w:type="spellStart"/>
      <w:r w:rsidRPr="00661E75">
        <w:rPr>
          <w:rFonts w:ascii="Arial" w:eastAsia="Times New Roman" w:hAnsi="Arial" w:cs="Arial"/>
          <w:color w:val="333333"/>
          <w:sz w:val="24"/>
          <w:szCs w:val="24"/>
        </w:rPr>
        <w:t>Enterobacteriaceae</w:t>
      </w:r>
      <w:proofErr w:type="spellEnd"/>
      <w:r w:rsidRPr="00661E75">
        <w:rPr>
          <w:rFonts w:ascii="Arial" w:eastAsia="Times New Roman" w:hAnsi="Arial" w:cs="Arial"/>
          <w:color w:val="333333"/>
          <w:sz w:val="24"/>
          <w:szCs w:val="24"/>
        </w:rPr>
        <w:t xml:space="preserve"> gathered from concentrated consideration units, eleven separates produce VIM-4, and </w:t>
      </w:r>
      <w:r w:rsidRPr="00661E75">
        <w:rPr>
          <w:rFonts w:ascii="Arial" w:eastAsia="Times New Roman" w:hAnsi="Arial" w:cs="Arial"/>
          <w:color w:val="333333"/>
          <w:sz w:val="24"/>
          <w:szCs w:val="24"/>
        </w:rPr>
        <w:lastRenderedPageBreak/>
        <w:t>three detaches created NDM-1. The examination revealed here planned to distinguish (</w:t>
      </w:r>
      <w:proofErr w:type="spellStart"/>
      <w:r w:rsidRPr="00661E75">
        <w:rPr>
          <w:rFonts w:ascii="Arial" w:eastAsia="Times New Roman" w:hAnsi="Arial" w:cs="Arial"/>
          <w:color w:val="333333"/>
          <w:sz w:val="24"/>
          <w:szCs w:val="24"/>
        </w:rPr>
        <w:t>blaVIM</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blaIMP</w:t>
      </w:r>
      <w:proofErr w:type="spellEnd"/>
      <w:r w:rsidRPr="00661E75">
        <w:rPr>
          <w:rFonts w:ascii="Arial" w:eastAsia="Times New Roman" w:hAnsi="Arial" w:cs="Arial"/>
          <w:color w:val="333333"/>
          <w:sz w:val="24"/>
          <w:szCs w:val="24"/>
        </w:rPr>
        <w:t xml:space="preserve"> and </w:t>
      </w:r>
      <w:proofErr w:type="spellStart"/>
      <w:r w:rsidRPr="00661E75">
        <w:rPr>
          <w:rFonts w:ascii="Arial" w:eastAsia="Times New Roman" w:hAnsi="Arial" w:cs="Arial"/>
          <w:color w:val="333333"/>
          <w:sz w:val="24"/>
          <w:szCs w:val="24"/>
        </w:rPr>
        <w:t>blaNDM</w:t>
      </w:r>
      <w:proofErr w:type="spellEnd"/>
      <w:r w:rsidRPr="00661E75">
        <w:rPr>
          <w:rFonts w:ascii="Arial" w:eastAsia="Times New Roman" w:hAnsi="Arial" w:cs="Arial"/>
          <w:color w:val="333333"/>
          <w:sz w:val="24"/>
          <w:szCs w:val="24"/>
        </w:rPr>
        <w:t xml:space="preserve">) </w:t>
      </w:r>
      <w:proofErr w:type="spellStart"/>
      <w:r w:rsidRPr="00661E75">
        <w:rPr>
          <w:rFonts w:ascii="Arial" w:eastAsia="Times New Roman" w:hAnsi="Arial" w:cs="Arial"/>
          <w:color w:val="333333"/>
          <w:sz w:val="24"/>
          <w:szCs w:val="24"/>
        </w:rPr>
        <w:t>Metallo</w:t>
      </w:r>
      <w:proofErr w:type="spellEnd"/>
      <w:r w:rsidRPr="00661E75">
        <w:rPr>
          <w:rFonts w:ascii="Arial" w:eastAsia="Times New Roman" w:hAnsi="Arial" w:cs="Arial"/>
          <w:color w:val="333333"/>
          <w:sz w:val="24"/>
          <w:szCs w:val="24"/>
        </w:rPr>
        <w:t>-β-lactamase qualities in Khartoum state.</w:t>
      </w:r>
      <w:r w:rsidR="005838CE">
        <w:rPr>
          <w:rFonts w:ascii="Arial" w:eastAsia="Times New Roman" w:hAnsi="Arial" w:cs="Arial"/>
          <w:color w:val="333333"/>
          <w:sz w:val="24"/>
          <w:szCs w:val="24"/>
        </w:rPr>
        <w:t xml:space="preserve"> </w:t>
      </w:r>
    </w:p>
    <w:p w:rsidR="00925EFB" w:rsidRDefault="00925EFB" w:rsidP="00925EFB">
      <w:pPr>
        <w:pStyle w:val="NoSpacing"/>
        <w:jc w:val="both"/>
        <w:rPr>
          <w:rFonts w:ascii="Arial" w:eastAsia="Times New Roman" w:hAnsi="Arial" w:cs="Arial"/>
          <w:color w:val="333333"/>
          <w:sz w:val="24"/>
          <w:szCs w:val="24"/>
        </w:rPr>
      </w:pPr>
    </w:p>
    <w:p w:rsidR="00925EFB" w:rsidRDefault="00925EFB" w:rsidP="00925EFB">
      <w:pPr>
        <w:pStyle w:val="NoSpacing"/>
        <w:jc w:val="both"/>
        <w:rPr>
          <w:rFonts w:ascii="Arial" w:eastAsia="Times New Roman" w:hAnsi="Arial" w:cs="Arial"/>
          <w:color w:val="333333"/>
          <w:sz w:val="24"/>
          <w:szCs w:val="24"/>
        </w:rPr>
      </w:pPr>
    </w:p>
    <w:p w:rsidR="00661E75" w:rsidRDefault="00661E75" w:rsidP="00925EFB">
      <w:pPr>
        <w:pStyle w:val="NoSpacing"/>
        <w:jc w:val="both"/>
        <w:rPr>
          <w:rFonts w:ascii="Arial" w:hAnsi="Arial" w:cs="Arial"/>
          <w:sz w:val="24"/>
          <w:szCs w:val="24"/>
        </w:rPr>
      </w:pPr>
    </w:p>
    <w:p w:rsidR="00D464B7" w:rsidRPr="00925EFB" w:rsidRDefault="00D464B7" w:rsidP="00925EFB">
      <w:pPr>
        <w:pStyle w:val="Normal1"/>
        <w:jc w:val="both"/>
        <w:rPr>
          <w:b/>
          <w:sz w:val="24"/>
          <w:szCs w:val="24"/>
        </w:rPr>
      </w:pPr>
      <w:bookmarkStart w:id="0" w:name="_GoBack"/>
      <w:bookmarkEnd w:id="0"/>
      <w:r w:rsidRPr="00925EFB">
        <w:rPr>
          <w:b/>
          <w:sz w:val="24"/>
          <w:szCs w:val="24"/>
        </w:rPr>
        <w:t>This work is partly presented at 14th International Conference on</w:t>
      </w:r>
    </w:p>
    <w:p w:rsidR="00D464B7" w:rsidRPr="00925EFB" w:rsidRDefault="00D464B7" w:rsidP="00925EFB">
      <w:pPr>
        <w:pStyle w:val="Normal1"/>
        <w:jc w:val="both"/>
        <w:rPr>
          <w:b/>
          <w:sz w:val="24"/>
          <w:szCs w:val="24"/>
        </w:rPr>
      </w:pPr>
      <w:r w:rsidRPr="00925EFB">
        <w:rPr>
          <w:b/>
          <w:sz w:val="24"/>
          <w:szCs w:val="24"/>
        </w:rPr>
        <w:t xml:space="preserve">Infectious Diseases, Prevention and Control on March 21-22, 2019 Dubai, UAE. </w:t>
      </w:r>
    </w:p>
    <w:p w:rsidR="00D464B7" w:rsidRPr="00317986" w:rsidRDefault="00D464B7" w:rsidP="00925EFB">
      <w:pPr>
        <w:pStyle w:val="NoSpacing"/>
        <w:jc w:val="both"/>
        <w:rPr>
          <w:rFonts w:ascii="Arial" w:hAnsi="Arial" w:cs="Arial"/>
          <w:sz w:val="24"/>
          <w:szCs w:val="24"/>
        </w:rPr>
      </w:pPr>
    </w:p>
    <w:sectPr w:rsidR="00D464B7" w:rsidRPr="00317986" w:rsidSect="0059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15BA"/>
    <w:rsid w:val="00056889"/>
    <w:rsid w:val="002143DC"/>
    <w:rsid w:val="00317986"/>
    <w:rsid w:val="00501DA1"/>
    <w:rsid w:val="005838CE"/>
    <w:rsid w:val="00591656"/>
    <w:rsid w:val="00661E75"/>
    <w:rsid w:val="008E67CA"/>
    <w:rsid w:val="00925EFB"/>
    <w:rsid w:val="00A60B56"/>
    <w:rsid w:val="00B42FD4"/>
    <w:rsid w:val="00BB1C5C"/>
    <w:rsid w:val="00D464B7"/>
    <w:rsid w:val="00D8589B"/>
    <w:rsid w:val="00F85914"/>
    <w:rsid w:val="00FA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56"/>
  </w:style>
  <w:style w:type="paragraph" w:styleId="Heading5">
    <w:name w:val="heading 5"/>
    <w:basedOn w:val="Normal"/>
    <w:link w:val="Heading5Char"/>
    <w:uiPriority w:val="9"/>
    <w:qFormat/>
    <w:rsid w:val="00FA15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5BA"/>
    <w:pPr>
      <w:spacing w:after="0" w:line="240" w:lineRule="auto"/>
    </w:pPr>
  </w:style>
  <w:style w:type="character" w:customStyle="1" w:styleId="Heading5Char">
    <w:name w:val="Heading 5 Char"/>
    <w:basedOn w:val="DefaultParagraphFont"/>
    <w:link w:val="Heading5"/>
    <w:uiPriority w:val="9"/>
    <w:rsid w:val="00FA15BA"/>
    <w:rPr>
      <w:rFonts w:ascii="Times New Roman" w:eastAsia="Times New Roman" w:hAnsi="Times New Roman" w:cs="Times New Roman"/>
      <w:b/>
      <w:bCs/>
      <w:sz w:val="20"/>
      <w:szCs w:val="20"/>
    </w:rPr>
  </w:style>
  <w:style w:type="paragraph" w:customStyle="1" w:styleId="Normal1">
    <w:name w:val="Normal1"/>
    <w:rsid w:val="00D464B7"/>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4705">
      <w:bodyDiv w:val="1"/>
      <w:marLeft w:val="0"/>
      <w:marRight w:val="0"/>
      <w:marTop w:val="0"/>
      <w:marBottom w:val="0"/>
      <w:divBdr>
        <w:top w:val="none" w:sz="0" w:space="0" w:color="auto"/>
        <w:left w:val="none" w:sz="0" w:space="0" w:color="auto"/>
        <w:bottom w:val="none" w:sz="0" w:space="0" w:color="auto"/>
        <w:right w:val="none" w:sz="0" w:space="0" w:color="auto"/>
      </w:divBdr>
    </w:div>
    <w:div w:id="599333394">
      <w:bodyDiv w:val="1"/>
      <w:marLeft w:val="0"/>
      <w:marRight w:val="0"/>
      <w:marTop w:val="0"/>
      <w:marBottom w:val="0"/>
      <w:divBdr>
        <w:top w:val="none" w:sz="0" w:space="0" w:color="auto"/>
        <w:left w:val="none" w:sz="0" w:space="0" w:color="auto"/>
        <w:bottom w:val="none" w:sz="0" w:space="0" w:color="auto"/>
        <w:right w:val="none" w:sz="0" w:space="0" w:color="auto"/>
      </w:divBdr>
    </w:div>
    <w:div w:id="795950753">
      <w:bodyDiv w:val="1"/>
      <w:marLeft w:val="0"/>
      <w:marRight w:val="0"/>
      <w:marTop w:val="0"/>
      <w:marBottom w:val="0"/>
      <w:divBdr>
        <w:top w:val="none" w:sz="0" w:space="0" w:color="auto"/>
        <w:left w:val="none" w:sz="0" w:space="0" w:color="auto"/>
        <w:bottom w:val="none" w:sz="0" w:space="0" w:color="auto"/>
        <w:right w:val="none" w:sz="0" w:space="0" w:color="auto"/>
      </w:divBdr>
      <w:divsChild>
        <w:div w:id="908273604">
          <w:marLeft w:val="0"/>
          <w:marRight w:val="0"/>
          <w:marTop w:val="0"/>
          <w:marBottom w:val="0"/>
          <w:divBdr>
            <w:top w:val="none" w:sz="0" w:space="0" w:color="auto"/>
            <w:left w:val="none" w:sz="0" w:space="0" w:color="auto"/>
            <w:bottom w:val="none" w:sz="0" w:space="0" w:color="auto"/>
            <w:right w:val="none" w:sz="0" w:space="0" w:color="auto"/>
          </w:divBdr>
        </w:div>
      </w:divsChild>
    </w:div>
    <w:div w:id="819225793">
      <w:bodyDiv w:val="1"/>
      <w:marLeft w:val="0"/>
      <w:marRight w:val="0"/>
      <w:marTop w:val="0"/>
      <w:marBottom w:val="0"/>
      <w:divBdr>
        <w:top w:val="none" w:sz="0" w:space="0" w:color="auto"/>
        <w:left w:val="none" w:sz="0" w:space="0" w:color="auto"/>
        <w:bottom w:val="none" w:sz="0" w:space="0" w:color="auto"/>
        <w:right w:val="none" w:sz="0" w:space="0" w:color="auto"/>
      </w:divBdr>
    </w:div>
    <w:div w:id="15531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dc:creator>
  <cp:lastModifiedBy>omics</cp:lastModifiedBy>
  <cp:revision>8</cp:revision>
  <dcterms:created xsi:type="dcterms:W3CDTF">2020-06-12T03:35:00Z</dcterms:created>
  <dcterms:modified xsi:type="dcterms:W3CDTF">2020-06-15T11:57:00Z</dcterms:modified>
</cp:coreProperties>
</file>