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6BC" w:rsidRPr="00C22DD6" w:rsidRDefault="00C22DD6" w:rsidP="00223B1D">
      <w:pPr>
        <w:pStyle w:val="NoSpacing"/>
        <w:rPr>
          <w:rFonts w:ascii="Arial" w:hAnsi="Arial" w:cs="Arial"/>
          <w:b/>
          <w:sz w:val="24"/>
          <w:szCs w:val="24"/>
        </w:rPr>
      </w:pPr>
      <w:r>
        <w:rPr>
          <w:rFonts w:ascii="Arial" w:hAnsi="Arial" w:cs="Arial"/>
          <w:b/>
          <w:sz w:val="24"/>
          <w:szCs w:val="24"/>
        </w:rPr>
        <w:t xml:space="preserve">Infectious Diseases </w:t>
      </w:r>
      <w:proofErr w:type="spellStart"/>
      <w:r>
        <w:rPr>
          <w:rFonts w:ascii="Arial" w:hAnsi="Arial" w:cs="Arial"/>
          <w:b/>
          <w:sz w:val="24"/>
          <w:szCs w:val="24"/>
        </w:rPr>
        <w:t>Conf</w:t>
      </w:r>
      <w:proofErr w:type="spellEnd"/>
      <w:r>
        <w:rPr>
          <w:rFonts w:ascii="Arial" w:hAnsi="Arial" w:cs="Arial"/>
          <w:b/>
          <w:sz w:val="24"/>
          <w:szCs w:val="24"/>
        </w:rPr>
        <w:t xml:space="preserve"> </w:t>
      </w:r>
      <w:proofErr w:type="gramStart"/>
      <w:r>
        <w:rPr>
          <w:rFonts w:ascii="Arial" w:hAnsi="Arial" w:cs="Arial"/>
          <w:b/>
          <w:sz w:val="24"/>
          <w:szCs w:val="24"/>
        </w:rPr>
        <w:t>2019 :</w:t>
      </w:r>
      <w:bookmarkStart w:id="0" w:name="_GoBack"/>
      <w:bookmarkEnd w:id="0"/>
      <w:r w:rsidR="00053B1C" w:rsidRPr="00223B1D">
        <w:rPr>
          <w:rFonts w:ascii="Arial" w:hAnsi="Arial" w:cs="Arial"/>
          <w:b/>
          <w:sz w:val="24"/>
          <w:szCs w:val="24"/>
        </w:rPr>
        <w:t>The</w:t>
      </w:r>
      <w:proofErr w:type="gramEnd"/>
      <w:r w:rsidR="00053B1C" w:rsidRPr="00223B1D">
        <w:rPr>
          <w:rFonts w:ascii="Arial" w:hAnsi="Arial" w:cs="Arial"/>
          <w:b/>
          <w:sz w:val="24"/>
          <w:szCs w:val="24"/>
        </w:rPr>
        <w:t xml:space="preserve"> impact of compliance to VAP bundle of care on the VAP rates in three adult ICUs - </w:t>
      </w:r>
      <w:r w:rsidR="00EC26BC" w:rsidRPr="00223B1D">
        <w:rPr>
          <w:rFonts w:ascii="Arial" w:hAnsi="Arial" w:cs="Arial"/>
          <w:b/>
          <w:sz w:val="24"/>
          <w:szCs w:val="24"/>
        </w:rPr>
        <w:t xml:space="preserve">May </w:t>
      </w:r>
      <w:proofErr w:type="spellStart"/>
      <w:r w:rsidR="00EC26BC" w:rsidRPr="00223B1D">
        <w:rPr>
          <w:rFonts w:ascii="Arial" w:hAnsi="Arial" w:cs="Arial"/>
          <w:b/>
          <w:sz w:val="24"/>
          <w:szCs w:val="24"/>
        </w:rPr>
        <w:t>Elghamrawi</w:t>
      </w:r>
      <w:proofErr w:type="spellEnd"/>
      <w:r w:rsidR="00EC26BC" w:rsidRPr="00223B1D">
        <w:rPr>
          <w:rFonts w:ascii="Arial" w:hAnsi="Arial" w:cs="Arial"/>
          <w:b/>
          <w:sz w:val="24"/>
          <w:szCs w:val="24"/>
        </w:rPr>
        <w:t xml:space="preserve"> </w:t>
      </w:r>
      <w:proofErr w:type="spellStart"/>
      <w:r w:rsidR="00EC26BC" w:rsidRPr="00223B1D">
        <w:rPr>
          <w:rFonts w:ascii="Arial" w:hAnsi="Arial" w:cs="Arial"/>
          <w:b/>
          <w:sz w:val="24"/>
          <w:szCs w:val="24"/>
        </w:rPr>
        <w:t>Abdelaziz</w:t>
      </w:r>
      <w:proofErr w:type="spellEnd"/>
      <w:r w:rsidR="00053B1C" w:rsidRPr="00223B1D">
        <w:rPr>
          <w:rFonts w:ascii="Arial" w:hAnsi="Arial" w:cs="Arial"/>
          <w:b/>
          <w:sz w:val="24"/>
          <w:szCs w:val="24"/>
        </w:rPr>
        <w:t xml:space="preserve">, </w:t>
      </w:r>
      <w:r w:rsidR="00EC26BC" w:rsidRPr="00223B1D">
        <w:rPr>
          <w:rFonts w:ascii="Arial" w:hAnsi="Arial" w:cs="Arial"/>
          <w:b/>
          <w:sz w:val="24"/>
          <w:szCs w:val="24"/>
        </w:rPr>
        <w:t>Alex University Hospitals, Egypt</w:t>
      </w:r>
    </w:p>
    <w:p w:rsidR="00EC26BC" w:rsidRPr="00223B1D" w:rsidRDefault="00EC26BC" w:rsidP="00B6795F">
      <w:pPr>
        <w:pStyle w:val="NoSpacing"/>
        <w:jc w:val="both"/>
        <w:rPr>
          <w:rFonts w:ascii="Arial" w:hAnsi="Arial" w:cs="Arial"/>
          <w:b/>
          <w:sz w:val="24"/>
          <w:szCs w:val="24"/>
        </w:rPr>
      </w:pPr>
    </w:p>
    <w:p w:rsidR="00A22390" w:rsidRPr="00223B1D" w:rsidRDefault="00EC26BC" w:rsidP="00B6795F">
      <w:pPr>
        <w:pStyle w:val="NoSpacing"/>
        <w:jc w:val="both"/>
        <w:rPr>
          <w:rFonts w:ascii="Arial" w:hAnsi="Arial" w:cs="Arial"/>
          <w:sz w:val="24"/>
          <w:szCs w:val="24"/>
        </w:rPr>
      </w:pPr>
      <w:r w:rsidRPr="00223B1D">
        <w:rPr>
          <w:rFonts w:ascii="Arial" w:hAnsi="Arial" w:cs="Arial"/>
          <w:sz w:val="24"/>
          <w:szCs w:val="24"/>
        </w:rPr>
        <w:t>The Ventilator Associated Pneumonia (VAP) is the most common device associated-Hospital Associated Infection (DA-HAI) in our ICU-patients. Since mechanical ventilation is the main risk factor for the development of VAP, it should be avoided whenever possible. The incidence of VAP could be decreased by the implementation of the ventilator bundle as a set of interventions intended to prevent adverse events in ventilated patients.</w:t>
      </w:r>
      <w:r w:rsidR="00A22390" w:rsidRPr="00223B1D">
        <w:rPr>
          <w:rFonts w:ascii="Arial" w:hAnsi="Arial" w:cs="Arial"/>
          <w:sz w:val="24"/>
          <w:szCs w:val="24"/>
        </w:rPr>
        <w:t xml:space="preserve"> Ventilator-associated pneumonia (VAP) is the most prevalent infection in intensive care units (ICU). To reduce this rate, the application of bundles – groups of individual practices and adherence to the best nursing practices from Association for Professionals in Infection Control and Epidemiology (APIC) guidelines (2009) is recommended.</w:t>
      </w:r>
    </w:p>
    <w:p w:rsidR="00A22390" w:rsidRPr="00223B1D" w:rsidRDefault="00A22390" w:rsidP="00B6795F">
      <w:pPr>
        <w:pStyle w:val="NoSpacing"/>
        <w:jc w:val="both"/>
        <w:rPr>
          <w:rFonts w:ascii="Arial" w:hAnsi="Arial" w:cs="Arial"/>
          <w:sz w:val="24"/>
          <w:szCs w:val="24"/>
        </w:rPr>
      </w:pPr>
    </w:p>
    <w:p w:rsidR="00E43771" w:rsidRPr="00E43771" w:rsidRDefault="00EC26BC" w:rsidP="00E43771">
      <w:pPr>
        <w:pStyle w:val="NoSpacing"/>
        <w:jc w:val="both"/>
        <w:rPr>
          <w:rFonts w:ascii="Arial" w:hAnsi="Arial" w:cs="Arial"/>
          <w:sz w:val="24"/>
          <w:szCs w:val="24"/>
        </w:rPr>
      </w:pPr>
      <w:r w:rsidRPr="00223B1D">
        <w:rPr>
          <w:rFonts w:ascii="Arial" w:hAnsi="Arial" w:cs="Arial"/>
          <w:sz w:val="24"/>
          <w:szCs w:val="24"/>
        </w:rPr>
        <w:t xml:space="preserve"> </w:t>
      </w:r>
      <w:r w:rsidR="00E43771" w:rsidRPr="00E43771">
        <w:rPr>
          <w:rFonts w:ascii="Arial" w:hAnsi="Arial" w:cs="Arial"/>
          <w:sz w:val="24"/>
          <w:szCs w:val="24"/>
        </w:rPr>
        <w:t xml:space="preserve">This investigation means to quantify the consistence to the ventilator pack components, measure the VAP rates as indicated by the Center of Disease Control (CDC) models and evaluate the impact of consenting to the ventilator heap of care on the VAP rates. Strategy: The investigation was led in three shut grown-up general-careful ICUs with 40 beds limit, in a private medical clinic in Alexandria, Egypt. The examination was started through an imminent associate. All the patients admitted to the three ICUs in the period from April 2016 through December 2017 were remembered for the examination. All the ICU patients were followed for their connection to a ventilator all through their ICU remain. This investigation planned to assess the microbiology including; pace of VAP, death rate ascribed to VAP, among (ICU) basically sick patients and assess the adequacy of adherence to VAP pack on end of contamination, likewise cost viability as reflection to length of remain in ICU. </w:t>
      </w:r>
    </w:p>
    <w:p w:rsidR="00E43771" w:rsidRPr="00E43771" w:rsidRDefault="00E43771" w:rsidP="00E43771">
      <w:pPr>
        <w:pStyle w:val="NoSpacing"/>
        <w:jc w:val="both"/>
        <w:rPr>
          <w:rFonts w:ascii="Arial" w:hAnsi="Arial" w:cs="Arial"/>
          <w:sz w:val="24"/>
          <w:szCs w:val="24"/>
        </w:rPr>
      </w:pPr>
    </w:p>
    <w:p w:rsidR="00E43771" w:rsidRPr="00E43771" w:rsidRDefault="00E43771" w:rsidP="00E43771">
      <w:pPr>
        <w:pStyle w:val="NoSpacing"/>
        <w:jc w:val="both"/>
        <w:rPr>
          <w:rFonts w:ascii="Arial" w:hAnsi="Arial" w:cs="Arial"/>
          <w:sz w:val="24"/>
          <w:szCs w:val="24"/>
        </w:rPr>
      </w:pPr>
      <w:r w:rsidRPr="00E43771">
        <w:rPr>
          <w:rFonts w:ascii="Arial" w:hAnsi="Arial" w:cs="Arial"/>
          <w:sz w:val="24"/>
          <w:szCs w:val="24"/>
        </w:rPr>
        <w:t xml:space="preserve">At the point when appended to a ventilator, they were checked for occurrence of VAP, until their release, move or passing. VAP Bundle Program was actualized in April 2016 by the disease control group. The basic consideration medical attendants were instructed and made mindful of the issue of VAP and the utilization of a ventilator group in assisting with diminishing this clinic related contamination. Our pack segments are as per the following, head of bed rise, day by day sedation interference, day by day oral consideration, peptic ulcer prophylaxis and profound vein apoplexy prophylaxis. Consistence was surveyed twice day by day by the ICU group. Result: The yearly clinic admissions to the three medical clinic ICUs was 1521 out of 2016, with 6906 patients days and 1330 ventilator days. While, 2017 demonstrated a complete affirmation of 1221 patients, 9256 patients days and 1626 ventilator days. A critical drop in the VAP rates was accounted for. The year 2016 demonstrated a VAP pace of 46.6165/1000 ventilator days that dropped to 19.5740/1000 ventilator days during that time 2017 (P esteem &lt;0.00001). The principle causative life forms of VAP were diverse through the two years, MDR </w:t>
      </w:r>
      <w:proofErr w:type="spellStart"/>
      <w:r w:rsidRPr="00E43771">
        <w:rPr>
          <w:rFonts w:ascii="Arial" w:hAnsi="Arial" w:cs="Arial"/>
          <w:sz w:val="24"/>
          <w:szCs w:val="24"/>
        </w:rPr>
        <w:t>Klebsiella</w:t>
      </w:r>
      <w:proofErr w:type="spellEnd"/>
      <w:r w:rsidRPr="00E43771">
        <w:rPr>
          <w:rFonts w:ascii="Arial" w:hAnsi="Arial" w:cs="Arial"/>
          <w:sz w:val="24"/>
          <w:szCs w:val="24"/>
        </w:rPr>
        <w:t xml:space="preserve"> pneumonia (30.6%) and Pseudomonas </w:t>
      </w:r>
      <w:proofErr w:type="spellStart"/>
      <w:r w:rsidRPr="00E43771">
        <w:rPr>
          <w:rFonts w:ascii="Arial" w:hAnsi="Arial" w:cs="Arial"/>
          <w:sz w:val="24"/>
          <w:szCs w:val="24"/>
        </w:rPr>
        <w:t>aeruginosa</w:t>
      </w:r>
      <w:proofErr w:type="spellEnd"/>
      <w:r w:rsidRPr="00E43771">
        <w:rPr>
          <w:rFonts w:ascii="Arial" w:hAnsi="Arial" w:cs="Arial"/>
          <w:sz w:val="24"/>
          <w:szCs w:val="24"/>
        </w:rPr>
        <w:t xml:space="preserve"> (30.6%) were the most widely recognized VAP diseases in 2016 followed by </w:t>
      </w:r>
      <w:proofErr w:type="spellStart"/>
      <w:r w:rsidRPr="00E43771">
        <w:rPr>
          <w:rFonts w:ascii="Arial" w:hAnsi="Arial" w:cs="Arial"/>
          <w:sz w:val="24"/>
          <w:szCs w:val="24"/>
        </w:rPr>
        <w:t>Acinetobacter</w:t>
      </w:r>
      <w:proofErr w:type="spellEnd"/>
      <w:r w:rsidRPr="00E43771">
        <w:rPr>
          <w:rFonts w:ascii="Arial" w:hAnsi="Arial" w:cs="Arial"/>
          <w:sz w:val="24"/>
          <w:szCs w:val="24"/>
        </w:rPr>
        <w:t xml:space="preserve"> contamination (25%), though in 2017 </w:t>
      </w:r>
      <w:proofErr w:type="spellStart"/>
      <w:r w:rsidRPr="00E43771">
        <w:rPr>
          <w:rFonts w:ascii="Arial" w:hAnsi="Arial" w:cs="Arial"/>
          <w:sz w:val="24"/>
          <w:szCs w:val="24"/>
        </w:rPr>
        <w:t>Acinetobacter</w:t>
      </w:r>
      <w:proofErr w:type="spellEnd"/>
      <w:r w:rsidRPr="00E43771">
        <w:rPr>
          <w:rFonts w:ascii="Arial" w:hAnsi="Arial" w:cs="Arial"/>
          <w:sz w:val="24"/>
          <w:szCs w:val="24"/>
        </w:rPr>
        <w:t xml:space="preserve"> (29.5%) disease was the most well-known causative operator of VAP, trailed by Pseudomonas </w:t>
      </w:r>
      <w:proofErr w:type="spellStart"/>
      <w:r w:rsidRPr="00E43771">
        <w:rPr>
          <w:rFonts w:ascii="Arial" w:hAnsi="Arial" w:cs="Arial"/>
          <w:sz w:val="24"/>
          <w:szCs w:val="24"/>
        </w:rPr>
        <w:t>aeruginosa</w:t>
      </w:r>
      <w:proofErr w:type="spellEnd"/>
      <w:r w:rsidRPr="00E43771">
        <w:rPr>
          <w:rFonts w:ascii="Arial" w:hAnsi="Arial" w:cs="Arial"/>
          <w:sz w:val="24"/>
          <w:szCs w:val="24"/>
        </w:rPr>
        <w:t xml:space="preserve"> (23.5%) and </w:t>
      </w:r>
      <w:r w:rsidRPr="00E43771">
        <w:rPr>
          <w:rFonts w:ascii="Arial" w:hAnsi="Arial" w:cs="Arial"/>
          <w:sz w:val="24"/>
          <w:szCs w:val="24"/>
        </w:rPr>
        <w:lastRenderedPageBreak/>
        <w:t xml:space="preserve">MDR </w:t>
      </w:r>
      <w:proofErr w:type="spellStart"/>
      <w:r w:rsidRPr="00E43771">
        <w:rPr>
          <w:rFonts w:ascii="Arial" w:hAnsi="Arial" w:cs="Arial"/>
          <w:sz w:val="24"/>
          <w:szCs w:val="24"/>
        </w:rPr>
        <w:t>Klebsiella</w:t>
      </w:r>
      <w:proofErr w:type="spellEnd"/>
      <w:r w:rsidRPr="00E43771">
        <w:rPr>
          <w:rFonts w:ascii="Arial" w:hAnsi="Arial" w:cs="Arial"/>
          <w:sz w:val="24"/>
          <w:szCs w:val="24"/>
        </w:rPr>
        <w:t xml:space="preserve"> pneumonia (17.6%). An expansion in consistence rates to VAP heap of care was accounted for. Consistence with head-of-bed height was 93.5% in 2016 and 98.95% in 2017, sedation holds was 89.22% and 98.72% in 2016 and 2017, separately, oral consideration indicated an expanded consistence from 79.5% in 2016 to 94.2% in 2017, DVT prophylaxis was nearly the equivalent 99.7% in 2016 and 99.3% in 2017 and PUD demonstrated a consistence pace of 98.3% in 2016 and 99.7% in 2017. End: Adherence to severe contamination control measures and VAP heap of care diminishes the VAP rates fundamentally. </w:t>
      </w:r>
    </w:p>
    <w:p w:rsidR="00E43771" w:rsidRPr="00E43771" w:rsidRDefault="00E43771" w:rsidP="00E43771">
      <w:pPr>
        <w:pStyle w:val="NoSpacing"/>
        <w:jc w:val="both"/>
        <w:rPr>
          <w:rFonts w:ascii="Arial" w:hAnsi="Arial" w:cs="Arial"/>
          <w:sz w:val="24"/>
          <w:szCs w:val="24"/>
        </w:rPr>
      </w:pPr>
    </w:p>
    <w:p w:rsidR="00E43771" w:rsidRPr="00E43771" w:rsidRDefault="00E43771" w:rsidP="00E43771">
      <w:pPr>
        <w:pStyle w:val="NoSpacing"/>
        <w:jc w:val="both"/>
        <w:rPr>
          <w:rFonts w:ascii="Arial" w:hAnsi="Arial" w:cs="Arial"/>
          <w:sz w:val="24"/>
          <w:szCs w:val="24"/>
        </w:rPr>
      </w:pPr>
      <w:r w:rsidRPr="00E43771">
        <w:rPr>
          <w:rFonts w:ascii="Arial" w:hAnsi="Arial" w:cs="Arial"/>
          <w:sz w:val="24"/>
          <w:szCs w:val="24"/>
        </w:rPr>
        <w:t xml:space="preserve">The Ventilator Associated Pneumonia (VAP) is the most well-known gadget related Hospital Associated Infection (DA-HAI) in our ICU-patients. Since mechanical ventilation is a fundamental hazard factor for the improvement of VAP, it ought to be stayed away from at whatever point, conceivable. The frequency of VAP could be diminished by the usage of the ventilator group as a lot of intercessions planned to forestall unfriendly occasions in ventilated patients. This examination </w:t>
      </w:r>
    </w:p>
    <w:p w:rsidR="00E43771" w:rsidRPr="00E43771" w:rsidRDefault="00E43771" w:rsidP="00E43771">
      <w:pPr>
        <w:pStyle w:val="NoSpacing"/>
        <w:jc w:val="both"/>
        <w:rPr>
          <w:rFonts w:ascii="Arial" w:hAnsi="Arial" w:cs="Arial"/>
          <w:sz w:val="24"/>
          <w:szCs w:val="24"/>
        </w:rPr>
      </w:pPr>
    </w:p>
    <w:p w:rsidR="00A22390" w:rsidRPr="00223B1D" w:rsidRDefault="00E43771" w:rsidP="00E43771">
      <w:pPr>
        <w:pStyle w:val="NoSpacing"/>
        <w:jc w:val="both"/>
        <w:rPr>
          <w:rFonts w:ascii="Arial" w:hAnsi="Arial" w:cs="Arial"/>
          <w:sz w:val="24"/>
          <w:szCs w:val="24"/>
        </w:rPr>
      </w:pPr>
      <w:r w:rsidRPr="00E43771">
        <w:rPr>
          <w:rFonts w:ascii="Arial" w:hAnsi="Arial" w:cs="Arial"/>
          <w:sz w:val="24"/>
          <w:szCs w:val="24"/>
        </w:rPr>
        <w:t xml:space="preserve">A similar interventional configuration was utilized to accomplish the point of the investigation. It is directed in 14 slept with Adult Medical-careful ICU.VAP Bundle Program was executed by our multidisciplinary group (pulmonologist, microbiologist, </w:t>
      </w:r>
      <w:proofErr w:type="spellStart"/>
      <w:r w:rsidRPr="00E43771">
        <w:rPr>
          <w:rFonts w:ascii="Arial" w:hAnsi="Arial" w:cs="Arial"/>
          <w:sz w:val="24"/>
          <w:szCs w:val="24"/>
        </w:rPr>
        <w:t>intensivist</w:t>
      </w:r>
      <w:proofErr w:type="spellEnd"/>
      <w:r w:rsidRPr="00E43771">
        <w:rPr>
          <w:rFonts w:ascii="Arial" w:hAnsi="Arial" w:cs="Arial"/>
          <w:sz w:val="24"/>
          <w:szCs w:val="24"/>
        </w:rPr>
        <w:t xml:space="preserve"> and ICU attendants). The VAP group beginning the program usage in January 2014 till the finish of December 2015 (follow up forthcoming investigation), every one of those patients experienced day by day 5 things 1-bed rise, 2-DVT prophylaxis, 3-peptic ulcer prophylaxis, 4-oral cleanliness and 5-sedation break and weaning evaluation. Reconnaissance reports from ICU for the year 2013 were evaluated (review study). Information were gathered and investigated for (VAP) and thought about when VAP group mediation. Every single ventilated patient who met the consideration measures were gathered in two gatherings, bunch A (130) patients non pack utilized and bunch B (250) understanding </w:t>
      </w:r>
      <w:proofErr w:type="spellStart"/>
      <w:r w:rsidRPr="00E43771">
        <w:rPr>
          <w:rFonts w:ascii="Arial" w:hAnsi="Arial" w:cs="Arial"/>
          <w:sz w:val="24"/>
          <w:szCs w:val="24"/>
        </w:rPr>
        <w:t>vap</w:t>
      </w:r>
      <w:proofErr w:type="spellEnd"/>
      <w:r w:rsidRPr="00E43771">
        <w:rPr>
          <w:rFonts w:ascii="Arial" w:hAnsi="Arial" w:cs="Arial"/>
          <w:sz w:val="24"/>
          <w:szCs w:val="24"/>
        </w:rPr>
        <w:t xml:space="preserve"> pack utilized, at that point sub assembled to VAP and non VAP for factual examination, mean age in </w:t>
      </w:r>
      <w:proofErr w:type="spellStart"/>
      <w:r w:rsidRPr="00E43771">
        <w:rPr>
          <w:rFonts w:ascii="Arial" w:hAnsi="Arial" w:cs="Arial"/>
          <w:sz w:val="24"/>
          <w:szCs w:val="24"/>
        </w:rPr>
        <w:t>vap</w:t>
      </w:r>
      <w:proofErr w:type="spellEnd"/>
      <w:r w:rsidRPr="00E43771">
        <w:rPr>
          <w:rFonts w:ascii="Arial" w:hAnsi="Arial" w:cs="Arial"/>
          <w:sz w:val="24"/>
          <w:szCs w:val="24"/>
        </w:rPr>
        <w:t xml:space="preserve"> patients was higher in the two gatherings, VAP rate in bunch A 18.5% that diminished altogether to half of 9% in bunch B, p esteem &lt;0.05, likewise VAP rate/1000 ventilated day demonstrated a measurably huge contrast between bunch A 25/multi day in 2013 to VAP rate in multi year, 8.5/1000 ventilator days, additionally to VAP rate 6/1000 ventilator days in 2015, p esteem &lt;0.007. Solid huge negative relationship between's consistence of VAP group and VAP rate was discovered, p &lt; 0.0001, VAP pack consistence extended from 94% to 100%. Male and clinical patients were higher in the two gatherings over 62%, result improved after pack as the demise rate diminished in bunch B in the two subgroups than that in bunch An, and length of remain in ICU was brought down altogether in bunch B around 2 days accordingly bringing down the expense. The use of VAP group is a plausible reality that produces improvement in microbiological measures and </w:t>
      </w:r>
      <w:proofErr w:type="spellStart"/>
      <w:r w:rsidRPr="00E43771">
        <w:rPr>
          <w:rFonts w:ascii="Arial" w:hAnsi="Arial" w:cs="Arial"/>
          <w:sz w:val="24"/>
          <w:szCs w:val="24"/>
        </w:rPr>
        <w:t>nosocomal</w:t>
      </w:r>
      <w:proofErr w:type="spellEnd"/>
      <w:r w:rsidRPr="00E43771">
        <w:rPr>
          <w:rFonts w:ascii="Arial" w:hAnsi="Arial" w:cs="Arial"/>
          <w:sz w:val="24"/>
          <w:szCs w:val="24"/>
        </w:rPr>
        <w:t xml:space="preserve"> contamination rates bringing about bringing down mortality, abbreviated lengths of hospitalization and diminished clinical consideration costs. Be that as it may, instruction and occasional preparing stay a major procedure of improving wellbeing administrations. VAPs were decreased by improving pack consistence and guaranteeing a similar standard of care to all ICU patients. Direct, nearby perception was a progressively precise strategy for checking.</w:t>
      </w:r>
    </w:p>
    <w:p w:rsidR="00053B1C" w:rsidRPr="00223B1D" w:rsidRDefault="00053B1C" w:rsidP="00B6795F">
      <w:pPr>
        <w:pStyle w:val="NoSpacing"/>
        <w:jc w:val="both"/>
        <w:rPr>
          <w:rFonts w:ascii="Arial" w:hAnsi="Arial" w:cs="Arial"/>
          <w:sz w:val="24"/>
          <w:szCs w:val="24"/>
        </w:rPr>
      </w:pPr>
    </w:p>
    <w:p w:rsidR="00053B1C" w:rsidRPr="008B7FF8" w:rsidRDefault="00053B1C" w:rsidP="00B6795F">
      <w:pPr>
        <w:pStyle w:val="Normal1"/>
        <w:jc w:val="both"/>
        <w:rPr>
          <w:b/>
          <w:sz w:val="24"/>
          <w:szCs w:val="24"/>
        </w:rPr>
      </w:pPr>
      <w:r w:rsidRPr="008B7FF8">
        <w:rPr>
          <w:b/>
          <w:sz w:val="24"/>
          <w:szCs w:val="24"/>
        </w:rPr>
        <w:t>This work is partly presented at 14th International Conference on</w:t>
      </w:r>
    </w:p>
    <w:p w:rsidR="00053B1C" w:rsidRPr="008B7FF8" w:rsidRDefault="00053B1C" w:rsidP="00B6795F">
      <w:pPr>
        <w:pStyle w:val="Normal1"/>
        <w:jc w:val="both"/>
        <w:rPr>
          <w:b/>
          <w:sz w:val="24"/>
          <w:szCs w:val="24"/>
        </w:rPr>
      </w:pPr>
      <w:r w:rsidRPr="008B7FF8">
        <w:rPr>
          <w:b/>
          <w:sz w:val="24"/>
          <w:szCs w:val="24"/>
        </w:rPr>
        <w:t>Infectious Diseases, Prevention and Control on March 21-22, 2019 Dubai, UAE</w:t>
      </w:r>
    </w:p>
    <w:p w:rsidR="00053B1C" w:rsidRPr="00223B1D" w:rsidRDefault="00053B1C" w:rsidP="00B6795F">
      <w:pPr>
        <w:pStyle w:val="NoSpacing"/>
        <w:jc w:val="both"/>
        <w:rPr>
          <w:rFonts w:ascii="Arial" w:hAnsi="Arial" w:cs="Arial"/>
          <w:sz w:val="24"/>
          <w:szCs w:val="24"/>
        </w:rPr>
      </w:pPr>
    </w:p>
    <w:sectPr w:rsidR="00053B1C" w:rsidRPr="00223B1D" w:rsidSect="00963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6BC"/>
    <w:rsid w:val="00053B1C"/>
    <w:rsid w:val="00067BCB"/>
    <w:rsid w:val="0012693F"/>
    <w:rsid w:val="001F4A22"/>
    <w:rsid w:val="00223B1D"/>
    <w:rsid w:val="004D4938"/>
    <w:rsid w:val="008B7FF8"/>
    <w:rsid w:val="009635F8"/>
    <w:rsid w:val="009A777B"/>
    <w:rsid w:val="009D103D"/>
    <w:rsid w:val="00A22390"/>
    <w:rsid w:val="00B6795F"/>
    <w:rsid w:val="00C22DD6"/>
    <w:rsid w:val="00D46334"/>
    <w:rsid w:val="00E43771"/>
    <w:rsid w:val="00EC26BC"/>
    <w:rsid w:val="00FE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6BC"/>
    <w:pPr>
      <w:spacing w:after="0" w:line="240" w:lineRule="auto"/>
    </w:pPr>
  </w:style>
  <w:style w:type="paragraph" w:customStyle="1" w:styleId="Normal1">
    <w:name w:val="Normal1"/>
    <w:rsid w:val="00053B1C"/>
    <w:pPr>
      <w:spacing w:after="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6BC"/>
    <w:pPr>
      <w:spacing w:after="0" w:line="240" w:lineRule="auto"/>
    </w:pPr>
  </w:style>
  <w:style w:type="paragraph" w:customStyle="1" w:styleId="Normal1">
    <w:name w:val="Normal1"/>
    <w:rsid w:val="00053B1C"/>
    <w:pPr>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7400">
      <w:bodyDiv w:val="1"/>
      <w:marLeft w:val="0"/>
      <w:marRight w:val="0"/>
      <w:marTop w:val="0"/>
      <w:marBottom w:val="0"/>
      <w:divBdr>
        <w:top w:val="none" w:sz="0" w:space="0" w:color="auto"/>
        <w:left w:val="none" w:sz="0" w:space="0" w:color="auto"/>
        <w:bottom w:val="none" w:sz="0" w:space="0" w:color="auto"/>
        <w:right w:val="none" w:sz="0" w:space="0" w:color="auto"/>
      </w:divBdr>
      <w:divsChild>
        <w:div w:id="771315206">
          <w:marLeft w:val="0"/>
          <w:marRight w:val="0"/>
          <w:marTop w:val="0"/>
          <w:marBottom w:val="0"/>
          <w:divBdr>
            <w:top w:val="none" w:sz="0" w:space="0" w:color="auto"/>
            <w:left w:val="none" w:sz="0" w:space="0" w:color="auto"/>
            <w:bottom w:val="none" w:sz="0" w:space="0" w:color="auto"/>
            <w:right w:val="none" w:sz="0" w:space="0" w:color="auto"/>
          </w:divBdr>
        </w:div>
        <w:div w:id="1173760243">
          <w:marLeft w:val="0"/>
          <w:marRight w:val="0"/>
          <w:marTop w:val="0"/>
          <w:marBottom w:val="0"/>
          <w:divBdr>
            <w:top w:val="none" w:sz="0" w:space="0" w:color="auto"/>
            <w:left w:val="none" w:sz="0" w:space="0" w:color="auto"/>
            <w:bottom w:val="none" w:sz="0" w:space="0" w:color="auto"/>
            <w:right w:val="none" w:sz="0" w:space="0" w:color="auto"/>
          </w:divBdr>
        </w:div>
      </w:divsChild>
    </w:div>
    <w:div w:id="745763022">
      <w:bodyDiv w:val="1"/>
      <w:marLeft w:val="0"/>
      <w:marRight w:val="0"/>
      <w:marTop w:val="0"/>
      <w:marBottom w:val="0"/>
      <w:divBdr>
        <w:top w:val="none" w:sz="0" w:space="0" w:color="auto"/>
        <w:left w:val="none" w:sz="0" w:space="0" w:color="auto"/>
        <w:bottom w:val="none" w:sz="0" w:space="0" w:color="auto"/>
        <w:right w:val="none" w:sz="0" w:space="0" w:color="auto"/>
      </w:divBdr>
    </w:div>
    <w:div w:id="859050085">
      <w:bodyDiv w:val="1"/>
      <w:marLeft w:val="0"/>
      <w:marRight w:val="0"/>
      <w:marTop w:val="0"/>
      <w:marBottom w:val="0"/>
      <w:divBdr>
        <w:top w:val="none" w:sz="0" w:space="0" w:color="auto"/>
        <w:left w:val="none" w:sz="0" w:space="0" w:color="auto"/>
        <w:bottom w:val="none" w:sz="0" w:space="0" w:color="auto"/>
        <w:right w:val="none" w:sz="0" w:space="0" w:color="auto"/>
      </w:divBdr>
    </w:div>
    <w:div w:id="1148011833">
      <w:bodyDiv w:val="1"/>
      <w:marLeft w:val="0"/>
      <w:marRight w:val="0"/>
      <w:marTop w:val="0"/>
      <w:marBottom w:val="0"/>
      <w:divBdr>
        <w:top w:val="none" w:sz="0" w:space="0" w:color="auto"/>
        <w:left w:val="none" w:sz="0" w:space="0" w:color="auto"/>
        <w:bottom w:val="none" w:sz="0" w:space="0" w:color="auto"/>
        <w:right w:val="none" w:sz="0" w:space="0" w:color="auto"/>
      </w:divBdr>
      <w:divsChild>
        <w:div w:id="1685522044">
          <w:marLeft w:val="0"/>
          <w:marRight w:val="0"/>
          <w:marTop w:val="0"/>
          <w:marBottom w:val="0"/>
          <w:divBdr>
            <w:top w:val="none" w:sz="0" w:space="0" w:color="auto"/>
            <w:left w:val="none" w:sz="0" w:space="0" w:color="auto"/>
            <w:bottom w:val="none" w:sz="0" w:space="0" w:color="auto"/>
            <w:right w:val="none" w:sz="0" w:space="0" w:color="auto"/>
          </w:divBdr>
        </w:div>
      </w:divsChild>
    </w:div>
    <w:div w:id="1924073164">
      <w:bodyDiv w:val="1"/>
      <w:marLeft w:val="0"/>
      <w:marRight w:val="0"/>
      <w:marTop w:val="0"/>
      <w:marBottom w:val="0"/>
      <w:divBdr>
        <w:top w:val="none" w:sz="0" w:space="0" w:color="auto"/>
        <w:left w:val="none" w:sz="0" w:space="0" w:color="auto"/>
        <w:bottom w:val="none" w:sz="0" w:space="0" w:color="auto"/>
        <w:right w:val="none" w:sz="0" w:space="0" w:color="auto"/>
      </w:divBdr>
    </w:div>
    <w:div w:id="21016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Pandu</dc:creator>
  <cp:lastModifiedBy>omics</cp:lastModifiedBy>
  <cp:revision>2</cp:revision>
  <dcterms:created xsi:type="dcterms:W3CDTF">2020-06-16T04:33:00Z</dcterms:created>
  <dcterms:modified xsi:type="dcterms:W3CDTF">2020-06-16T04:33:00Z</dcterms:modified>
</cp:coreProperties>
</file>