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E3" w:rsidRPr="003926FA" w:rsidRDefault="00BE1CBE" w:rsidP="003926FA">
      <w:pPr>
        <w:pStyle w:val="NoSpacing"/>
        <w:jc w:val="both"/>
        <w:rPr>
          <w:rFonts w:ascii="Arial" w:hAnsi="Arial" w:cs="Arial"/>
          <w:b/>
          <w:color w:val="000000" w:themeColor="text1"/>
          <w:sz w:val="24"/>
          <w:szCs w:val="24"/>
        </w:rPr>
      </w:pPr>
      <w:r w:rsidRPr="00200FC8">
        <w:rPr>
          <w:rFonts w:ascii="Arial" w:hAnsi="Arial" w:cs="Arial"/>
          <w:b/>
          <w:color w:val="000000" w:themeColor="text1"/>
          <w:sz w:val="24"/>
          <w:szCs w:val="24"/>
        </w:rPr>
        <w:t xml:space="preserve">Title: Infectious Diseases </w:t>
      </w:r>
      <w:proofErr w:type="spellStart"/>
      <w:r w:rsidRPr="00200FC8">
        <w:rPr>
          <w:rFonts w:ascii="Arial" w:hAnsi="Arial" w:cs="Arial"/>
          <w:b/>
          <w:color w:val="000000" w:themeColor="text1"/>
          <w:sz w:val="24"/>
          <w:szCs w:val="24"/>
        </w:rPr>
        <w:t>Conf</w:t>
      </w:r>
      <w:proofErr w:type="spellEnd"/>
      <w:r w:rsidRPr="00200FC8">
        <w:rPr>
          <w:rFonts w:ascii="Arial" w:hAnsi="Arial" w:cs="Arial"/>
          <w:b/>
          <w:color w:val="000000" w:themeColor="text1"/>
          <w:sz w:val="24"/>
          <w:szCs w:val="24"/>
        </w:rPr>
        <w:t xml:space="preserve"> 2019</w:t>
      </w:r>
      <w:proofErr w:type="gramStart"/>
      <w:r w:rsidRPr="00200FC8">
        <w:rPr>
          <w:rFonts w:ascii="Arial" w:hAnsi="Arial" w:cs="Arial"/>
          <w:b/>
          <w:color w:val="000000" w:themeColor="text1"/>
          <w:sz w:val="24"/>
          <w:szCs w:val="24"/>
        </w:rPr>
        <w:t>:</w:t>
      </w:r>
      <w:r w:rsidRPr="00200FC8">
        <w:rPr>
          <w:rFonts w:ascii="Arial" w:hAnsi="Arial" w:cs="Arial"/>
          <w:b/>
          <w:bCs/>
          <w:sz w:val="24"/>
          <w:szCs w:val="24"/>
        </w:rPr>
        <w:t>Risk</w:t>
      </w:r>
      <w:proofErr w:type="gramEnd"/>
      <w:r w:rsidRPr="00200FC8">
        <w:rPr>
          <w:rFonts w:ascii="Arial" w:hAnsi="Arial" w:cs="Arial"/>
          <w:b/>
          <w:bCs/>
          <w:sz w:val="24"/>
          <w:szCs w:val="24"/>
        </w:rPr>
        <w:t xml:space="preserve"> factors and outcomes of extended-spectrum β-lactamase-producing </w:t>
      </w:r>
      <w:proofErr w:type="spellStart"/>
      <w:r w:rsidRPr="00200FC8">
        <w:rPr>
          <w:rFonts w:ascii="Arial" w:hAnsi="Arial" w:cs="Arial"/>
          <w:b/>
          <w:bCs/>
          <w:sz w:val="24"/>
          <w:szCs w:val="24"/>
        </w:rPr>
        <w:t>Enterobacteriaceae</w:t>
      </w:r>
      <w:proofErr w:type="spellEnd"/>
      <w:r w:rsidRPr="00200FC8">
        <w:rPr>
          <w:rFonts w:ascii="Arial" w:hAnsi="Arial" w:cs="Arial"/>
          <w:b/>
          <w:bCs/>
          <w:sz w:val="24"/>
          <w:szCs w:val="24"/>
        </w:rPr>
        <w:t xml:space="preserve"> urinary tract infection among patients with long-term urinary catheterization</w:t>
      </w:r>
      <w:r w:rsidRPr="00200FC8">
        <w:rPr>
          <w:rFonts w:ascii="Arial" w:hAnsi="Arial" w:cs="Arial"/>
          <w:sz w:val="24"/>
          <w:szCs w:val="24"/>
        </w:rPr>
        <w:t xml:space="preserve"> - </w:t>
      </w:r>
      <w:hyperlink r:id="rId5" w:history="1">
        <w:proofErr w:type="spellStart"/>
        <w:r w:rsidR="00E20DE3" w:rsidRPr="00200FC8">
          <w:rPr>
            <w:rFonts w:ascii="Arial" w:eastAsia="Times New Roman" w:hAnsi="Arial" w:cs="Arial"/>
            <w:b/>
            <w:color w:val="000000" w:themeColor="text1"/>
            <w:sz w:val="24"/>
            <w:szCs w:val="24"/>
          </w:rPr>
          <w:t>Siripan</w:t>
        </w:r>
        <w:proofErr w:type="spellEnd"/>
        <w:r w:rsidR="00E20DE3" w:rsidRPr="00200FC8">
          <w:rPr>
            <w:rFonts w:ascii="Arial" w:eastAsia="Times New Roman" w:hAnsi="Arial" w:cs="Arial"/>
            <w:b/>
            <w:color w:val="000000" w:themeColor="text1"/>
            <w:sz w:val="24"/>
            <w:szCs w:val="24"/>
          </w:rPr>
          <w:t xml:space="preserve"> </w:t>
        </w:r>
        <w:proofErr w:type="spellStart"/>
        <w:r w:rsidR="00E20DE3" w:rsidRPr="00200FC8">
          <w:rPr>
            <w:rFonts w:ascii="Arial" w:eastAsia="Times New Roman" w:hAnsi="Arial" w:cs="Arial"/>
            <w:b/>
            <w:color w:val="000000" w:themeColor="text1"/>
            <w:sz w:val="24"/>
            <w:szCs w:val="24"/>
          </w:rPr>
          <w:t>Sangmala</w:t>
        </w:r>
        <w:proofErr w:type="spellEnd"/>
      </w:hyperlink>
      <w:r w:rsidRPr="00200FC8">
        <w:rPr>
          <w:rFonts w:ascii="Arial" w:eastAsia="Times New Roman" w:hAnsi="Arial" w:cs="Arial"/>
          <w:b/>
          <w:color w:val="000000" w:themeColor="text1"/>
          <w:sz w:val="24"/>
          <w:szCs w:val="24"/>
        </w:rPr>
        <w:t xml:space="preserve">, </w:t>
      </w:r>
      <w:r w:rsidR="00E20DE3" w:rsidRPr="00200FC8">
        <w:rPr>
          <w:rFonts w:ascii="Arial" w:hAnsi="Arial" w:cs="Arial"/>
          <w:b/>
          <w:color w:val="333333"/>
          <w:sz w:val="24"/>
          <w:szCs w:val="24"/>
          <w:shd w:val="clear" w:color="auto" w:fill="FFFFFF"/>
        </w:rPr>
        <w:t xml:space="preserve">Prince of </w:t>
      </w:r>
      <w:proofErr w:type="spellStart"/>
      <w:r w:rsidR="00E20DE3" w:rsidRPr="00200FC8">
        <w:rPr>
          <w:rFonts w:ascii="Arial" w:hAnsi="Arial" w:cs="Arial"/>
          <w:b/>
          <w:color w:val="333333"/>
          <w:sz w:val="24"/>
          <w:szCs w:val="24"/>
          <w:shd w:val="clear" w:color="auto" w:fill="FFFFFF"/>
        </w:rPr>
        <w:t>Songkla</w:t>
      </w:r>
      <w:proofErr w:type="spellEnd"/>
      <w:r w:rsidR="00E20DE3" w:rsidRPr="00200FC8">
        <w:rPr>
          <w:rFonts w:ascii="Arial" w:hAnsi="Arial" w:cs="Arial"/>
          <w:b/>
          <w:color w:val="333333"/>
          <w:sz w:val="24"/>
          <w:szCs w:val="24"/>
          <w:shd w:val="clear" w:color="auto" w:fill="FFFFFF"/>
        </w:rPr>
        <w:t xml:space="preserve"> University, Thailand</w:t>
      </w:r>
    </w:p>
    <w:p w:rsidR="00E20DE3" w:rsidRPr="00200FC8" w:rsidRDefault="00E20DE3" w:rsidP="00200FC8">
      <w:pPr>
        <w:shd w:val="clear" w:color="auto" w:fill="FFFFFF"/>
        <w:spacing w:before="150" w:after="150" w:line="240" w:lineRule="auto"/>
        <w:jc w:val="both"/>
        <w:outlineLvl w:val="3"/>
        <w:rPr>
          <w:rFonts w:ascii="Arial" w:hAnsi="Arial" w:cs="Arial"/>
          <w:color w:val="333333"/>
          <w:sz w:val="24"/>
          <w:szCs w:val="24"/>
          <w:shd w:val="clear" w:color="auto" w:fill="FFFFFF"/>
        </w:rPr>
      </w:pPr>
    </w:p>
    <w:p w:rsidR="00E20DE3" w:rsidRPr="00200FC8" w:rsidRDefault="00E20DE3"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r w:rsidRPr="00200FC8">
        <w:rPr>
          <w:rFonts w:ascii="Arial" w:eastAsia="Times New Roman" w:hAnsi="Arial" w:cs="Arial"/>
          <w:color w:val="000000" w:themeColor="text1"/>
          <w:sz w:val="24"/>
          <w:szCs w:val="24"/>
        </w:rPr>
        <w:t xml:space="preserve">Catheter-related urinary tract contamination (CA-UTI) is </w:t>
      </w:r>
      <w:proofErr w:type="gramStart"/>
      <w:r w:rsidRPr="00200FC8">
        <w:rPr>
          <w:rFonts w:ascii="Arial" w:eastAsia="Times New Roman" w:hAnsi="Arial" w:cs="Arial"/>
          <w:color w:val="000000" w:themeColor="text1"/>
          <w:sz w:val="24"/>
          <w:szCs w:val="24"/>
        </w:rPr>
        <w:t>a significant nosocomial disease that cause</w:t>
      </w:r>
      <w:proofErr w:type="gramEnd"/>
      <w:r w:rsidRPr="00200FC8">
        <w:rPr>
          <w:rFonts w:ascii="Arial" w:eastAsia="Times New Roman" w:hAnsi="Arial" w:cs="Arial"/>
          <w:color w:val="000000" w:themeColor="text1"/>
          <w:sz w:val="24"/>
          <w:szCs w:val="24"/>
        </w:rPr>
        <w:t xml:space="preserve"> an awful clinical result. Draw out catheterization is one of the hazard elements of CAUTI. Expanded range β-lactamase-delivering (ESBL) </w:t>
      </w:r>
      <w:proofErr w:type="spellStart"/>
      <w:r w:rsidRPr="00200FC8">
        <w:rPr>
          <w:rFonts w:ascii="Arial" w:eastAsia="Times New Roman" w:hAnsi="Arial" w:cs="Arial"/>
          <w:color w:val="000000" w:themeColor="text1"/>
          <w:sz w:val="24"/>
          <w:szCs w:val="24"/>
        </w:rPr>
        <w:t>Enterobacteriaceae</w:t>
      </w:r>
      <w:proofErr w:type="spellEnd"/>
      <w:r w:rsidRPr="00200FC8">
        <w:rPr>
          <w:rFonts w:ascii="Arial" w:eastAsia="Times New Roman" w:hAnsi="Arial" w:cs="Arial"/>
          <w:color w:val="000000" w:themeColor="text1"/>
          <w:sz w:val="24"/>
          <w:szCs w:val="24"/>
        </w:rPr>
        <w:t xml:space="preserve"> rises worldwide as one of the significant pathogenic life forms for nosocomial contamination and cause poor clinical results. We directed review partner concentrate among the patients with long haul urinary catheterization at </w:t>
      </w:r>
      <w:proofErr w:type="spellStart"/>
      <w:r w:rsidRPr="00200FC8">
        <w:rPr>
          <w:rFonts w:ascii="Arial" w:eastAsia="Times New Roman" w:hAnsi="Arial" w:cs="Arial"/>
          <w:color w:val="000000" w:themeColor="text1"/>
          <w:sz w:val="24"/>
          <w:szCs w:val="24"/>
        </w:rPr>
        <w:t>Songklanagarind</w:t>
      </w:r>
      <w:proofErr w:type="spellEnd"/>
      <w:r w:rsidRPr="00200FC8">
        <w:rPr>
          <w:rFonts w:ascii="Arial" w:eastAsia="Times New Roman" w:hAnsi="Arial" w:cs="Arial"/>
          <w:color w:val="000000" w:themeColor="text1"/>
          <w:sz w:val="24"/>
          <w:szCs w:val="24"/>
        </w:rPr>
        <w:t xml:space="preserve"> Hospital, a tertiary-care emergency clinic in Southern Thailand from January 2010 to December 2014, concentrating on the clinical results, monetary weight and hazard variables of those with ESBL </w:t>
      </w:r>
      <w:proofErr w:type="spellStart"/>
      <w:r w:rsidRPr="00200FC8">
        <w:rPr>
          <w:rFonts w:ascii="Arial" w:eastAsia="Times New Roman" w:hAnsi="Arial" w:cs="Arial"/>
          <w:color w:val="000000" w:themeColor="text1"/>
          <w:sz w:val="24"/>
          <w:szCs w:val="24"/>
        </w:rPr>
        <w:t>Enterobacteriaceae</w:t>
      </w:r>
      <w:proofErr w:type="spellEnd"/>
      <w:r w:rsidRPr="00200FC8">
        <w:rPr>
          <w:rFonts w:ascii="Arial" w:eastAsia="Times New Roman" w:hAnsi="Arial" w:cs="Arial"/>
          <w:color w:val="000000" w:themeColor="text1"/>
          <w:sz w:val="24"/>
          <w:szCs w:val="24"/>
        </w:rPr>
        <w:t xml:space="preserve"> CA-UTI. We characterized draw out catheterization for over 15 days. We discovered 9726 patients with urinary catheterization, 4176 patients were classified as the patients with long haul urinary catheterization. </w:t>
      </w:r>
      <w:proofErr w:type="spellStart"/>
      <w:r w:rsidRPr="00200FC8">
        <w:rPr>
          <w:rFonts w:ascii="Arial" w:eastAsia="Times New Roman" w:hAnsi="Arial" w:cs="Arial"/>
          <w:color w:val="000000" w:themeColor="text1"/>
          <w:sz w:val="24"/>
          <w:szCs w:val="24"/>
        </w:rPr>
        <w:t>Th</w:t>
      </w:r>
      <w:proofErr w:type="spellEnd"/>
      <w:r w:rsidRPr="00200FC8">
        <w:rPr>
          <w:rFonts w:ascii="Arial" w:eastAsia="Times New Roman" w:hAnsi="Arial" w:cs="Arial"/>
          <w:color w:val="000000" w:themeColor="text1"/>
          <w:sz w:val="24"/>
          <w:szCs w:val="24"/>
        </w:rPr>
        <w:t xml:space="preserve"> e patients with ESBL CA-UTI had increasingly risky results including mortality, emergency clinic costs, and the length of remain than those tainted with non-ESBL CA UTI. Maintenance of other clinical gadgets, </w:t>
      </w:r>
      <w:proofErr w:type="spellStart"/>
      <w:r w:rsidRPr="00200FC8">
        <w:rPr>
          <w:rFonts w:ascii="Arial" w:eastAsia="Times New Roman" w:hAnsi="Arial" w:cs="Arial"/>
          <w:color w:val="000000" w:themeColor="text1"/>
          <w:sz w:val="24"/>
          <w:szCs w:val="24"/>
        </w:rPr>
        <w:t>immunocompromised</w:t>
      </w:r>
      <w:proofErr w:type="spellEnd"/>
      <w:r w:rsidRPr="00200FC8">
        <w:rPr>
          <w:rFonts w:ascii="Arial" w:eastAsia="Times New Roman" w:hAnsi="Arial" w:cs="Arial"/>
          <w:color w:val="000000" w:themeColor="text1"/>
          <w:sz w:val="24"/>
          <w:szCs w:val="24"/>
        </w:rPr>
        <w:t xml:space="preserve"> status, </w:t>
      </w:r>
      <w:proofErr w:type="spellStart"/>
      <w:r w:rsidRPr="00200FC8">
        <w:rPr>
          <w:rFonts w:ascii="Arial" w:eastAsia="Times New Roman" w:hAnsi="Arial" w:cs="Arial"/>
          <w:color w:val="000000" w:themeColor="text1"/>
          <w:sz w:val="24"/>
          <w:szCs w:val="24"/>
        </w:rPr>
        <w:t>emanant</w:t>
      </w:r>
      <w:proofErr w:type="spellEnd"/>
      <w:r w:rsidRPr="00200FC8">
        <w:rPr>
          <w:rFonts w:ascii="Arial" w:eastAsia="Times New Roman" w:hAnsi="Arial" w:cs="Arial"/>
          <w:color w:val="000000" w:themeColor="text1"/>
          <w:sz w:val="24"/>
          <w:szCs w:val="24"/>
        </w:rPr>
        <w:t xml:space="preserve"> sign for affirmation, beginning admission to concentrated consideration units, intrusive techniques/activities, past utilization of anti-</w:t>
      </w:r>
      <w:proofErr w:type="spellStart"/>
      <w:r w:rsidRPr="00200FC8">
        <w:rPr>
          <w:rFonts w:ascii="Arial" w:eastAsia="Times New Roman" w:hAnsi="Arial" w:cs="Arial"/>
          <w:color w:val="000000" w:themeColor="text1"/>
          <w:sz w:val="24"/>
          <w:szCs w:val="24"/>
        </w:rPr>
        <w:t>microbials</w:t>
      </w:r>
      <w:proofErr w:type="spellEnd"/>
      <w:r w:rsidRPr="00200FC8">
        <w:rPr>
          <w:rFonts w:ascii="Arial" w:eastAsia="Times New Roman" w:hAnsi="Arial" w:cs="Arial"/>
          <w:color w:val="000000" w:themeColor="text1"/>
          <w:sz w:val="24"/>
          <w:szCs w:val="24"/>
        </w:rPr>
        <w:t xml:space="preserve"> (aminoglycoside, </w:t>
      </w:r>
      <w:proofErr w:type="spellStart"/>
      <w:r w:rsidRPr="00200FC8">
        <w:rPr>
          <w:rFonts w:ascii="Arial" w:eastAsia="Times New Roman" w:hAnsi="Arial" w:cs="Arial"/>
          <w:color w:val="000000" w:themeColor="text1"/>
          <w:sz w:val="24"/>
          <w:szCs w:val="24"/>
        </w:rPr>
        <w:t>fluoroquinolone</w:t>
      </w:r>
      <w:proofErr w:type="spellEnd"/>
      <w:r w:rsidRPr="00200FC8">
        <w:rPr>
          <w:rFonts w:ascii="Arial" w:eastAsia="Times New Roman" w:hAnsi="Arial" w:cs="Arial"/>
          <w:color w:val="000000" w:themeColor="text1"/>
          <w:sz w:val="24"/>
          <w:szCs w:val="24"/>
        </w:rPr>
        <w:t xml:space="preserve">, expansive range cephalosporin, </w:t>
      </w:r>
      <w:proofErr w:type="spellStart"/>
      <w:r w:rsidRPr="00200FC8">
        <w:rPr>
          <w:rFonts w:ascii="Arial" w:eastAsia="Times New Roman" w:hAnsi="Arial" w:cs="Arial"/>
          <w:color w:val="000000" w:themeColor="text1"/>
          <w:sz w:val="24"/>
          <w:szCs w:val="24"/>
        </w:rPr>
        <w:t>carbapenem</w:t>
      </w:r>
      <w:proofErr w:type="spellEnd"/>
      <w:r w:rsidRPr="00200FC8">
        <w:rPr>
          <w:rFonts w:ascii="Arial" w:eastAsia="Times New Roman" w:hAnsi="Arial" w:cs="Arial"/>
          <w:color w:val="000000" w:themeColor="text1"/>
          <w:sz w:val="24"/>
          <w:szCs w:val="24"/>
        </w:rPr>
        <w:t xml:space="preserve">, beta lactamase inhibitor anti-infection) is the noteworthy hazard factor for CAUTI in long haul catheterization. A CAUTI is analyzed utilizing a pee test. Urinalysis can recognize platelets in your pee. Their essence may flag a disease. </w:t>
      </w: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r w:rsidRPr="00200FC8">
        <w:rPr>
          <w:rFonts w:ascii="Arial" w:eastAsia="Times New Roman" w:hAnsi="Arial" w:cs="Arial"/>
          <w:color w:val="000000" w:themeColor="text1"/>
          <w:sz w:val="24"/>
          <w:szCs w:val="24"/>
        </w:rPr>
        <w:t xml:space="preserve">Another valuable test is a pee culture. This test distinguishes any microorganisms or organisms in your pee. Recognizing what caused the contamination can enable your primary care physician to treat it. Now and then, your bladder doesn't move pee out of your body rapidly enough. This can happen even with a catheter. Held pee is bound to develop microbes. Disease chance expands the more extended pee remains in your bladder. Your PCP may suggest an imaging trial of your bladder, for example, </w:t>
      </w:r>
      <w:proofErr w:type="gramStart"/>
      <w:r w:rsidRPr="00200FC8">
        <w:rPr>
          <w:rFonts w:ascii="Arial" w:eastAsia="Times New Roman" w:hAnsi="Arial" w:cs="Arial"/>
          <w:color w:val="000000" w:themeColor="text1"/>
          <w:sz w:val="24"/>
          <w:szCs w:val="24"/>
        </w:rPr>
        <w:t>a</w:t>
      </w:r>
      <w:proofErr w:type="gramEnd"/>
      <w:r w:rsidRPr="00200FC8">
        <w:rPr>
          <w:rFonts w:ascii="Arial" w:eastAsia="Times New Roman" w:hAnsi="Arial" w:cs="Arial"/>
          <w:color w:val="000000" w:themeColor="text1"/>
          <w:sz w:val="24"/>
          <w:szCs w:val="24"/>
        </w:rPr>
        <w:t xml:space="preserve"> ultrasound examine, to check whether you're holding pee. Urinary tract contamination credited to the utilization of an inhabiting urinary catheter is one of the most widely recognized diseases gained by patients in social insurance offices. As biofilm at last creates on these gadgets, the significant determinant for advancement of </w:t>
      </w:r>
      <w:proofErr w:type="spellStart"/>
      <w:r w:rsidRPr="00200FC8">
        <w:rPr>
          <w:rFonts w:ascii="Arial" w:eastAsia="Times New Roman" w:hAnsi="Arial" w:cs="Arial"/>
          <w:color w:val="000000" w:themeColor="text1"/>
          <w:sz w:val="24"/>
          <w:szCs w:val="24"/>
        </w:rPr>
        <w:t>bacteriuria</w:t>
      </w:r>
      <w:proofErr w:type="spellEnd"/>
      <w:r w:rsidRPr="00200FC8">
        <w:rPr>
          <w:rFonts w:ascii="Arial" w:eastAsia="Times New Roman" w:hAnsi="Arial" w:cs="Arial"/>
          <w:color w:val="000000" w:themeColor="text1"/>
          <w:sz w:val="24"/>
          <w:szCs w:val="24"/>
        </w:rPr>
        <w:t xml:space="preserve"> is span of catheterization. While the extent of </w:t>
      </w:r>
      <w:proofErr w:type="spellStart"/>
      <w:r w:rsidRPr="00200FC8">
        <w:rPr>
          <w:rFonts w:ascii="Arial" w:eastAsia="Times New Roman" w:hAnsi="Arial" w:cs="Arial"/>
          <w:color w:val="000000" w:themeColor="text1"/>
          <w:sz w:val="24"/>
          <w:szCs w:val="24"/>
        </w:rPr>
        <w:t>bacteriuric</w:t>
      </w:r>
      <w:proofErr w:type="spellEnd"/>
      <w:r w:rsidRPr="00200FC8">
        <w:rPr>
          <w:rFonts w:ascii="Arial" w:eastAsia="Times New Roman" w:hAnsi="Arial" w:cs="Arial"/>
          <w:color w:val="000000" w:themeColor="text1"/>
          <w:sz w:val="24"/>
          <w:szCs w:val="24"/>
        </w:rPr>
        <w:t xml:space="preserve"> subjects who create suggestive contamination is low, the high recurrence of utilization of inhabiting urinary catheters implies there is a significant weight inferable from these diseases. Catheter-gained urinary contamination is the hotspot for about 20% of scenes of medicinal services procured bacteremia in intense consideration offices, and over half in long haul care offices. The most significant mediations to forestall </w:t>
      </w:r>
      <w:proofErr w:type="spellStart"/>
      <w:r w:rsidRPr="00200FC8">
        <w:rPr>
          <w:rFonts w:ascii="Arial" w:eastAsia="Times New Roman" w:hAnsi="Arial" w:cs="Arial"/>
          <w:color w:val="000000" w:themeColor="text1"/>
          <w:sz w:val="24"/>
          <w:szCs w:val="24"/>
        </w:rPr>
        <w:t>bacteriuria</w:t>
      </w:r>
      <w:proofErr w:type="spellEnd"/>
      <w:r w:rsidRPr="00200FC8">
        <w:rPr>
          <w:rFonts w:ascii="Arial" w:eastAsia="Times New Roman" w:hAnsi="Arial" w:cs="Arial"/>
          <w:color w:val="000000" w:themeColor="text1"/>
          <w:sz w:val="24"/>
          <w:szCs w:val="24"/>
        </w:rPr>
        <w:t xml:space="preserve"> and contamination are to constrain inhabiting catheter use and, when catheter use is essential, to stop the </w:t>
      </w:r>
      <w:r w:rsidRPr="00200FC8">
        <w:rPr>
          <w:rFonts w:ascii="Arial" w:eastAsia="Times New Roman" w:hAnsi="Arial" w:cs="Arial"/>
          <w:color w:val="000000" w:themeColor="text1"/>
          <w:sz w:val="24"/>
          <w:szCs w:val="24"/>
        </w:rPr>
        <w:lastRenderedPageBreak/>
        <w:t xml:space="preserve">catheter when clinically achievable. Contamination control programs in human services offices must actualize and screen techniques to restrict catheter-obtained urinary disease, including observation of catheter use, fittingness of catheter signs, and entanglements. At last, anticipation of these contaminations will require specialized advances in catheter materials which forestall biofilm development. </w:t>
      </w: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r w:rsidRPr="00200FC8">
        <w:rPr>
          <w:rFonts w:ascii="Arial" w:eastAsia="Times New Roman" w:hAnsi="Arial" w:cs="Arial"/>
          <w:color w:val="000000" w:themeColor="text1"/>
          <w:sz w:val="24"/>
          <w:szCs w:val="24"/>
        </w:rPr>
        <w:t xml:space="preserve">Term of catheterization is the most significant determinant of </w:t>
      </w:r>
      <w:proofErr w:type="spellStart"/>
      <w:r w:rsidRPr="00200FC8">
        <w:rPr>
          <w:rFonts w:ascii="Arial" w:eastAsia="Times New Roman" w:hAnsi="Arial" w:cs="Arial"/>
          <w:color w:val="000000" w:themeColor="text1"/>
          <w:sz w:val="24"/>
          <w:szCs w:val="24"/>
        </w:rPr>
        <w:t>bacteriuria</w:t>
      </w:r>
      <w:proofErr w:type="spellEnd"/>
      <w:r w:rsidRPr="00200FC8">
        <w:rPr>
          <w:rFonts w:ascii="Arial" w:eastAsia="Times New Roman" w:hAnsi="Arial" w:cs="Arial"/>
          <w:color w:val="000000" w:themeColor="text1"/>
          <w:sz w:val="24"/>
          <w:szCs w:val="24"/>
        </w:rPr>
        <w:t xml:space="preserve">. </w:t>
      </w:r>
      <w:proofErr w:type="gramStart"/>
      <w:r w:rsidRPr="00200FC8">
        <w:rPr>
          <w:rFonts w:ascii="Arial" w:eastAsia="Times New Roman" w:hAnsi="Arial" w:cs="Arial"/>
          <w:color w:val="000000" w:themeColor="text1"/>
          <w:sz w:val="24"/>
          <w:szCs w:val="24"/>
        </w:rPr>
        <w:t xml:space="preserve">The day by day danger of securing of </w:t>
      </w:r>
      <w:proofErr w:type="spellStart"/>
      <w:r w:rsidRPr="00200FC8">
        <w:rPr>
          <w:rFonts w:ascii="Arial" w:eastAsia="Times New Roman" w:hAnsi="Arial" w:cs="Arial"/>
          <w:color w:val="000000" w:themeColor="text1"/>
          <w:sz w:val="24"/>
          <w:szCs w:val="24"/>
        </w:rPr>
        <w:t>bacteriuria</w:t>
      </w:r>
      <w:proofErr w:type="spellEnd"/>
      <w:r w:rsidRPr="00200FC8">
        <w:rPr>
          <w:rFonts w:ascii="Arial" w:eastAsia="Times New Roman" w:hAnsi="Arial" w:cs="Arial"/>
          <w:color w:val="000000" w:themeColor="text1"/>
          <w:sz w:val="24"/>
          <w:szCs w:val="24"/>
        </w:rPr>
        <w:t xml:space="preserve"> when an inhabiting catheter in situ is 3–7%.</w:t>
      </w:r>
      <w:proofErr w:type="gramEnd"/>
      <w:r w:rsidRPr="00200FC8">
        <w:rPr>
          <w:rFonts w:ascii="Arial" w:eastAsia="Times New Roman" w:hAnsi="Arial" w:cs="Arial"/>
          <w:color w:val="000000" w:themeColor="text1"/>
          <w:sz w:val="24"/>
          <w:szCs w:val="24"/>
        </w:rPr>
        <w:t xml:space="preserve"> The pace of securing is higher for ladies and more established people. </w:t>
      </w:r>
      <w:proofErr w:type="spellStart"/>
      <w:r w:rsidRPr="00200FC8">
        <w:rPr>
          <w:rFonts w:ascii="Arial" w:eastAsia="Times New Roman" w:hAnsi="Arial" w:cs="Arial"/>
          <w:color w:val="000000" w:themeColor="text1"/>
          <w:sz w:val="24"/>
          <w:szCs w:val="24"/>
        </w:rPr>
        <w:t>Bacteriuria</w:t>
      </w:r>
      <w:proofErr w:type="spellEnd"/>
      <w:r w:rsidRPr="00200FC8">
        <w:rPr>
          <w:rFonts w:ascii="Arial" w:eastAsia="Times New Roman" w:hAnsi="Arial" w:cs="Arial"/>
          <w:color w:val="000000" w:themeColor="text1"/>
          <w:sz w:val="24"/>
          <w:szCs w:val="24"/>
        </w:rPr>
        <w:t xml:space="preserve"> is general once a catheter stays set up for half a month. Patients with incessant inhabiting catheters are thought to be constantly </w:t>
      </w:r>
      <w:proofErr w:type="spellStart"/>
      <w:r w:rsidRPr="00200FC8">
        <w:rPr>
          <w:rFonts w:ascii="Arial" w:eastAsia="Times New Roman" w:hAnsi="Arial" w:cs="Arial"/>
          <w:color w:val="000000" w:themeColor="text1"/>
          <w:sz w:val="24"/>
          <w:szCs w:val="24"/>
        </w:rPr>
        <w:t>bacteriuric</w:t>
      </w:r>
      <w:proofErr w:type="spellEnd"/>
      <w:r w:rsidRPr="00200FC8">
        <w:rPr>
          <w:rFonts w:ascii="Arial" w:eastAsia="Times New Roman" w:hAnsi="Arial" w:cs="Arial"/>
          <w:color w:val="000000" w:themeColor="text1"/>
          <w:sz w:val="24"/>
          <w:szCs w:val="24"/>
        </w:rPr>
        <w:t xml:space="preserve">. From 60–80% of hospitalized patients with an inhabiting catheter get antimicrobials, as a rule for signs other than urinary tract contamination. This serious antimicrobial introduction implies antimicrobial safe life forms are habitually disconnected from the pee of siphoned people. Statewide observation of </w:t>
      </w:r>
      <w:proofErr w:type="spellStart"/>
      <w:r w:rsidRPr="00200FC8">
        <w:rPr>
          <w:rFonts w:ascii="Arial" w:eastAsia="Times New Roman" w:hAnsi="Arial" w:cs="Arial"/>
          <w:color w:val="000000" w:themeColor="text1"/>
          <w:sz w:val="24"/>
          <w:szCs w:val="24"/>
        </w:rPr>
        <w:t>carbapenemase</w:t>
      </w:r>
      <w:proofErr w:type="spellEnd"/>
      <w:r w:rsidRPr="00200FC8">
        <w:rPr>
          <w:rFonts w:ascii="Arial" w:eastAsia="Times New Roman" w:hAnsi="Arial" w:cs="Arial"/>
          <w:color w:val="000000" w:themeColor="text1"/>
          <w:sz w:val="24"/>
          <w:szCs w:val="24"/>
        </w:rPr>
        <w:t xml:space="preserve"> safe </w:t>
      </w:r>
      <w:proofErr w:type="spellStart"/>
      <w:r w:rsidRPr="00200FC8">
        <w:rPr>
          <w:rFonts w:ascii="Arial" w:eastAsia="Times New Roman" w:hAnsi="Arial" w:cs="Arial"/>
          <w:color w:val="000000" w:themeColor="text1"/>
          <w:sz w:val="24"/>
          <w:szCs w:val="24"/>
        </w:rPr>
        <w:t>Enterobacteriaceae</w:t>
      </w:r>
      <w:proofErr w:type="spellEnd"/>
      <w:r w:rsidRPr="00200FC8">
        <w:rPr>
          <w:rFonts w:ascii="Arial" w:eastAsia="Times New Roman" w:hAnsi="Arial" w:cs="Arial"/>
          <w:color w:val="000000" w:themeColor="text1"/>
          <w:sz w:val="24"/>
          <w:szCs w:val="24"/>
        </w:rPr>
        <w:t xml:space="preserve"> (CRE) in Michigan detailed 61% of disengages were from pee societies, and a urinary catheter was available in 48% of these patients. Microorganisms colonizing the waste packs of siphoned patients have been accounted for to be a hotspot for episodes of safe creatures in intense consideration offices. In the nursing home setting, the pee of occupants with constant inhabiting catheters is the most well-known site of disengagement of safe gram negative creatures. </w:t>
      </w: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r w:rsidRPr="00200FC8">
        <w:rPr>
          <w:rFonts w:ascii="Arial" w:eastAsia="Times New Roman" w:hAnsi="Arial" w:cs="Arial"/>
          <w:color w:val="000000" w:themeColor="text1"/>
          <w:sz w:val="24"/>
          <w:szCs w:val="24"/>
        </w:rPr>
        <w:t xml:space="preserve">Indicative urinary tract contamination </w:t>
      </w: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r w:rsidRPr="00200FC8">
        <w:rPr>
          <w:rFonts w:ascii="Arial" w:eastAsia="Times New Roman" w:hAnsi="Arial" w:cs="Arial"/>
          <w:color w:val="000000" w:themeColor="text1"/>
          <w:sz w:val="24"/>
          <w:szCs w:val="24"/>
        </w:rPr>
        <w:t xml:space="preserve">CA-UTI is the most well-known unfriendly occasion related with inhabiting urinary catheter use, albeit just a little extent of intense consideration office inhabitants with CA-ASB </w:t>
      </w:r>
      <w:proofErr w:type="gramStart"/>
      <w:r w:rsidRPr="00200FC8">
        <w:rPr>
          <w:rFonts w:ascii="Arial" w:eastAsia="Times New Roman" w:hAnsi="Arial" w:cs="Arial"/>
          <w:color w:val="000000" w:themeColor="text1"/>
          <w:sz w:val="24"/>
          <w:szCs w:val="24"/>
        </w:rPr>
        <w:t>create</w:t>
      </w:r>
      <w:proofErr w:type="gramEnd"/>
      <w:r w:rsidRPr="00200FC8">
        <w:rPr>
          <w:rFonts w:ascii="Arial" w:eastAsia="Times New Roman" w:hAnsi="Arial" w:cs="Arial"/>
          <w:color w:val="000000" w:themeColor="text1"/>
          <w:sz w:val="24"/>
          <w:szCs w:val="24"/>
        </w:rPr>
        <w:t xml:space="preserve"> indicative disease. In the European pervasiveness overview, 1.3% of patients had urinary disease, speaking to 17.2% of all social insurance obtained contaminations, and the third most continuous contamination. The nearness of any human services gained contamination was autonomously connected with the quantity of intrusive gadgets, including inhabiting urethral </w:t>
      </w:r>
      <w:proofErr w:type="gramStart"/>
      <w:r w:rsidRPr="00200FC8">
        <w:rPr>
          <w:rFonts w:ascii="Arial" w:eastAsia="Times New Roman" w:hAnsi="Arial" w:cs="Arial"/>
          <w:color w:val="000000" w:themeColor="text1"/>
          <w:sz w:val="24"/>
          <w:szCs w:val="24"/>
        </w:rPr>
        <w:t>catheters,</w:t>
      </w:r>
      <w:proofErr w:type="gramEnd"/>
      <w:r w:rsidRPr="00200FC8">
        <w:rPr>
          <w:rFonts w:ascii="Arial" w:eastAsia="Times New Roman" w:hAnsi="Arial" w:cs="Arial"/>
          <w:color w:val="000000" w:themeColor="text1"/>
          <w:sz w:val="24"/>
          <w:szCs w:val="24"/>
        </w:rPr>
        <w:t xml:space="preserve"> however the extent of patients with urinary diseases and a catheter was not announced. The ongoing US point pervasiveness study detailed urinary tract contamination was the fourth most normal disease, representing 12.9% of social insurance contaminations; 67.7% of these patients had a urinary catheter. At one Veteran's Affairs (VA) emergency clinic, 0.3% of all urinary catheter days included suggestive UTI [11]. A relative British preliminary assessing various sorts of catheters revealed paces of CA-UTI of 10.6%-12.6% of siphoned patients, albeit just 3.2%-5.0% of diseases were microbiologically affirmed. Catheter procured urinary tract contamination is one of the most widely recognized medicinal services gained diseases [1</w:t>
      </w:r>
      <w:proofErr w:type="gramStart"/>
      <w:r w:rsidRPr="00200FC8">
        <w:rPr>
          <w:rFonts w:ascii="Arial" w:eastAsia="Times New Roman" w:hAnsi="Arial" w:cs="Arial"/>
          <w:color w:val="000000" w:themeColor="text1"/>
          <w:sz w:val="24"/>
          <w:szCs w:val="24"/>
        </w:rPr>
        <w:t>,2</w:t>
      </w:r>
      <w:proofErr w:type="gramEnd"/>
      <w:r w:rsidRPr="00200FC8">
        <w:rPr>
          <w:rFonts w:ascii="Arial" w:eastAsia="Times New Roman" w:hAnsi="Arial" w:cs="Arial"/>
          <w:color w:val="000000" w:themeColor="text1"/>
          <w:sz w:val="24"/>
          <w:szCs w:val="24"/>
        </w:rPr>
        <w:t xml:space="preserve">]; 70–80% of these diseases are inferable from utilization of an inhabiting urethral catheter. Late predominance studies report a urinary catheter is the most well-known inhabiting gadget, with 17.5% of patients in 66 European emergency clinics having a catheter [1] and 23.6% in 183 US medical clinics </w:t>
      </w:r>
      <w:r w:rsidRPr="00200FC8">
        <w:rPr>
          <w:rFonts w:ascii="Arial" w:eastAsia="Times New Roman" w:hAnsi="Arial" w:cs="Arial"/>
          <w:color w:val="000000" w:themeColor="text1"/>
          <w:sz w:val="24"/>
          <w:szCs w:val="24"/>
        </w:rPr>
        <w:lastRenderedPageBreak/>
        <w:t>[2]. In the NHSN 2011 reconnaissance report, 45–79% of patients in grown-up basic consideration units had an inhabiting catheter, 17% of those on clinical wards, 23% on careful wards, and 9% on restoration units [3]. In this way, inhabiting urethral catheter use is exceedingly regular in human services offices. Anticipation of contaminations owing to these gadgets is a significant objective of medicinal services disease counteraction programs.</w:t>
      </w: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D181E" w:rsidRPr="00200FC8" w:rsidRDefault="005D181E" w:rsidP="00200FC8">
      <w:pPr>
        <w:pStyle w:val="Normal1"/>
        <w:jc w:val="both"/>
        <w:rPr>
          <w:sz w:val="24"/>
          <w:szCs w:val="24"/>
        </w:rPr>
      </w:pPr>
    </w:p>
    <w:p w:rsidR="005D181E" w:rsidRPr="00200FC8" w:rsidRDefault="005D181E" w:rsidP="00200FC8">
      <w:pPr>
        <w:pStyle w:val="Normal1"/>
        <w:jc w:val="both"/>
        <w:rPr>
          <w:b/>
          <w:sz w:val="24"/>
          <w:szCs w:val="24"/>
        </w:rPr>
      </w:pPr>
      <w:r w:rsidRPr="00200FC8">
        <w:rPr>
          <w:b/>
          <w:sz w:val="24"/>
          <w:szCs w:val="24"/>
        </w:rPr>
        <w:t>This work is partly presented at 6th International Congress on</w:t>
      </w:r>
      <w:r w:rsidR="00095121">
        <w:rPr>
          <w:b/>
          <w:sz w:val="24"/>
          <w:szCs w:val="24"/>
        </w:rPr>
        <w:t xml:space="preserve"> </w:t>
      </w:r>
      <w:bookmarkStart w:id="0" w:name="_GoBack"/>
      <w:bookmarkEnd w:id="0"/>
      <w:r w:rsidRPr="00200FC8">
        <w:rPr>
          <w:b/>
          <w:sz w:val="24"/>
          <w:szCs w:val="24"/>
        </w:rPr>
        <w:t>Infectious Diseases on February 25-26, 2019, London, U.K.</w:t>
      </w:r>
    </w:p>
    <w:p w:rsidR="005D181E" w:rsidRPr="00200FC8" w:rsidRDefault="005D181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5477BE" w:rsidRPr="00200FC8" w:rsidRDefault="005477BE" w:rsidP="00200FC8">
      <w:pPr>
        <w:shd w:val="clear" w:color="auto" w:fill="FFFFFF"/>
        <w:spacing w:before="150" w:after="150" w:line="240" w:lineRule="auto"/>
        <w:jc w:val="both"/>
        <w:outlineLvl w:val="3"/>
        <w:rPr>
          <w:rFonts w:ascii="Arial" w:eastAsia="Times New Roman" w:hAnsi="Arial" w:cs="Arial"/>
          <w:color w:val="000000" w:themeColor="text1"/>
          <w:sz w:val="24"/>
          <w:szCs w:val="24"/>
        </w:rPr>
      </w:pPr>
    </w:p>
    <w:p w:rsidR="00E20DE3" w:rsidRPr="00200FC8" w:rsidRDefault="00E20DE3" w:rsidP="00200FC8">
      <w:pPr>
        <w:jc w:val="both"/>
        <w:rPr>
          <w:rFonts w:ascii="Arial" w:hAnsi="Arial" w:cs="Arial"/>
          <w:sz w:val="24"/>
          <w:szCs w:val="24"/>
        </w:rPr>
      </w:pPr>
    </w:p>
    <w:sectPr w:rsidR="00E20DE3" w:rsidRPr="00200FC8" w:rsidSect="00F6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E3"/>
    <w:rsid w:val="00095121"/>
    <w:rsid w:val="00200FC8"/>
    <w:rsid w:val="00382F50"/>
    <w:rsid w:val="003926FA"/>
    <w:rsid w:val="005477BE"/>
    <w:rsid w:val="005D181E"/>
    <w:rsid w:val="0069566E"/>
    <w:rsid w:val="007129D7"/>
    <w:rsid w:val="0090376B"/>
    <w:rsid w:val="00BE1CBE"/>
    <w:rsid w:val="00E20DE3"/>
    <w:rsid w:val="00F6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20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0DE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20DE3"/>
    <w:rPr>
      <w:color w:val="0000FF"/>
      <w:u w:val="single"/>
    </w:rPr>
  </w:style>
  <w:style w:type="paragraph" w:styleId="NoSpacing">
    <w:name w:val="No Spacing"/>
    <w:uiPriority w:val="1"/>
    <w:qFormat/>
    <w:rsid w:val="00BE1CBE"/>
    <w:pPr>
      <w:spacing w:after="0" w:line="240" w:lineRule="auto"/>
    </w:pPr>
  </w:style>
  <w:style w:type="paragraph" w:customStyle="1" w:styleId="Normal1">
    <w:name w:val="Normal1"/>
    <w:rsid w:val="005D181E"/>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20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0DE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20DE3"/>
    <w:rPr>
      <w:color w:val="0000FF"/>
      <w:u w:val="single"/>
    </w:rPr>
  </w:style>
  <w:style w:type="paragraph" w:styleId="NoSpacing">
    <w:name w:val="No Spacing"/>
    <w:uiPriority w:val="1"/>
    <w:qFormat/>
    <w:rsid w:val="00BE1CBE"/>
    <w:pPr>
      <w:spacing w:after="0" w:line="240" w:lineRule="auto"/>
    </w:pPr>
  </w:style>
  <w:style w:type="paragraph" w:customStyle="1" w:styleId="Normal1">
    <w:name w:val="Normal1"/>
    <w:rsid w:val="005D181E"/>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8532">
      <w:bodyDiv w:val="1"/>
      <w:marLeft w:val="0"/>
      <w:marRight w:val="0"/>
      <w:marTop w:val="0"/>
      <w:marBottom w:val="0"/>
      <w:divBdr>
        <w:top w:val="none" w:sz="0" w:space="0" w:color="auto"/>
        <w:left w:val="none" w:sz="0" w:space="0" w:color="auto"/>
        <w:bottom w:val="none" w:sz="0" w:space="0" w:color="auto"/>
        <w:right w:val="none" w:sz="0" w:space="0" w:color="auto"/>
      </w:divBdr>
    </w:div>
    <w:div w:id="470171890">
      <w:bodyDiv w:val="1"/>
      <w:marLeft w:val="0"/>
      <w:marRight w:val="0"/>
      <w:marTop w:val="0"/>
      <w:marBottom w:val="0"/>
      <w:divBdr>
        <w:top w:val="none" w:sz="0" w:space="0" w:color="auto"/>
        <w:left w:val="none" w:sz="0" w:space="0" w:color="auto"/>
        <w:bottom w:val="none" w:sz="0" w:space="0" w:color="auto"/>
        <w:right w:val="none" w:sz="0" w:space="0" w:color="auto"/>
      </w:divBdr>
    </w:div>
    <w:div w:id="687020808">
      <w:bodyDiv w:val="1"/>
      <w:marLeft w:val="0"/>
      <w:marRight w:val="0"/>
      <w:marTop w:val="0"/>
      <w:marBottom w:val="0"/>
      <w:divBdr>
        <w:top w:val="none" w:sz="0" w:space="0" w:color="auto"/>
        <w:left w:val="none" w:sz="0" w:space="0" w:color="auto"/>
        <w:bottom w:val="none" w:sz="0" w:space="0" w:color="auto"/>
        <w:right w:val="none" w:sz="0" w:space="0" w:color="auto"/>
      </w:divBdr>
    </w:div>
    <w:div w:id="980110498">
      <w:bodyDiv w:val="1"/>
      <w:marLeft w:val="0"/>
      <w:marRight w:val="0"/>
      <w:marTop w:val="0"/>
      <w:marBottom w:val="0"/>
      <w:divBdr>
        <w:top w:val="none" w:sz="0" w:space="0" w:color="auto"/>
        <w:left w:val="none" w:sz="0" w:space="0" w:color="auto"/>
        <w:bottom w:val="none" w:sz="0" w:space="0" w:color="auto"/>
        <w:right w:val="none" w:sz="0" w:space="0" w:color="auto"/>
      </w:divBdr>
    </w:div>
    <w:div w:id="18238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ectioncongress.infectiousconferences.com/speaker/2019/siripan-sangmala-prince-of-songkla-university-thai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Pandu</dc:creator>
  <cp:lastModifiedBy>omics</cp:lastModifiedBy>
  <cp:revision>2</cp:revision>
  <dcterms:created xsi:type="dcterms:W3CDTF">2020-06-15T06:47:00Z</dcterms:created>
  <dcterms:modified xsi:type="dcterms:W3CDTF">2020-06-15T06:47:00Z</dcterms:modified>
</cp:coreProperties>
</file>