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F2" w:rsidRPr="004348F2" w:rsidRDefault="004348F2" w:rsidP="004348F2">
      <w:pPr>
        <w:pStyle w:val="Article"/>
      </w:pPr>
      <w:bookmarkStart w:id="0" w:name="_Toc390702135"/>
      <w:bookmarkStart w:id="1" w:name="_Toc390702027"/>
      <w:bookmarkStart w:id="2" w:name="_Toc390701981"/>
      <w:bookmarkStart w:id="3" w:name="_Toc390701935"/>
      <w:bookmarkStart w:id="4" w:name="_Toc390700575"/>
      <w:bookmarkStart w:id="5" w:name="_Toc382670962"/>
      <w:bookmarkStart w:id="6" w:name="_Toc399760087"/>
      <w:r w:rsidRPr="004348F2">
        <w:t>OMHA-18-906</w:t>
      </w:r>
    </w:p>
    <w:p w:rsidR="00CB4150" w:rsidRPr="00CB4150" w:rsidRDefault="00CB4150" w:rsidP="00CB4150">
      <w:pPr>
        <w:pStyle w:val="Title"/>
      </w:pPr>
      <w:r w:rsidRPr="00CB4150">
        <w:t xml:space="preserve">Noise </w:t>
      </w:r>
      <w:r>
        <w:t>I</w:t>
      </w:r>
      <w:r w:rsidRPr="00CB4150">
        <w:t xml:space="preserve">nduced </w:t>
      </w:r>
      <w:r>
        <w:t>H</w:t>
      </w:r>
      <w:r w:rsidRPr="00CB4150">
        <w:t xml:space="preserve">earing </w:t>
      </w:r>
      <w:r>
        <w:t>L</w:t>
      </w:r>
      <w:r w:rsidRPr="00CB4150">
        <w:t xml:space="preserve">oss </w:t>
      </w:r>
      <w:r w:rsidR="004348F2">
        <w:t>among</w:t>
      </w:r>
      <w:r w:rsidRPr="00CB4150">
        <w:t xml:space="preserve"> an </w:t>
      </w:r>
      <w:r>
        <w:t>O</w:t>
      </w:r>
      <w:r w:rsidRPr="00CB4150">
        <w:t xml:space="preserve">ccupational </w:t>
      </w:r>
      <w:r>
        <w:t>G</w:t>
      </w:r>
      <w:r w:rsidRPr="00CB4150">
        <w:t xml:space="preserve">roup of </w:t>
      </w:r>
      <w:r>
        <w:t>T</w:t>
      </w:r>
      <w:r w:rsidRPr="00CB4150">
        <w:t xml:space="preserve">extile </w:t>
      </w:r>
      <w:r>
        <w:t>W</w:t>
      </w:r>
      <w:r w:rsidRPr="00CB4150">
        <w:t>orkers in Karachi, Pakistan.</w:t>
      </w:r>
    </w:p>
    <w:p w:rsidR="002338EF" w:rsidRPr="002338EF" w:rsidRDefault="002338EF" w:rsidP="002338EF">
      <w:pPr>
        <w:pStyle w:val="EndnoteText"/>
        <w:rPr>
          <w:rStyle w:val="Strong"/>
        </w:rPr>
      </w:pPr>
      <w:proofErr w:type="spellStart"/>
      <w:r w:rsidRPr="002338EF">
        <w:rPr>
          <w:rStyle w:val="Strong"/>
        </w:rPr>
        <w:t>Afshan</w:t>
      </w:r>
      <w:proofErr w:type="spellEnd"/>
      <w:r w:rsidRPr="002338EF">
        <w:rPr>
          <w:rStyle w:val="Strong"/>
        </w:rPr>
        <w:t xml:space="preserve"> Shahid</w:t>
      </w:r>
      <w:r w:rsidRPr="008F0844">
        <w:rPr>
          <w:rStyle w:val="EndnoteReference"/>
        </w:rPr>
        <w:t>1*</w:t>
      </w:r>
      <w:r w:rsidRPr="002338EF">
        <w:rPr>
          <w:rStyle w:val="Strong"/>
        </w:rPr>
        <w:t xml:space="preserve">, </w:t>
      </w:r>
      <w:proofErr w:type="spellStart"/>
      <w:r w:rsidRPr="002338EF">
        <w:rPr>
          <w:rStyle w:val="Strong"/>
        </w:rPr>
        <w:t>Tanzil</w:t>
      </w:r>
      <w:proofErr w:type="spellEnd"/>
      <w:r w:rsidRPr="002338EF">
        <w:rPr>
          <w:rStyle w:val="Strong"/>
        </w:rPr>
        <w:t xml:space="preserve"> Jamali</w:t>
      </w:r>
      <w:r w:rsidRPr="008F0844">
        <w:rPr>
          <w:rStyle w:val="EndnoteReference"/>
        </w:rPr>
        <w:t>2</w:t>
      </w:r>
      <w:r w:rsidRPr="002338EF">
        <w:rPr>
          <w:rStyle w:val="Strong"/>
        </w:rPr>
        <w:t xml:space="preserve">, Muhammad </w:t>
      </w:r>
      <w:proofErr w:type="spellStart"/>
      <w:r w:rsidRPr="002338EF">
        <w:rPr>
          <w:rStyle w:val="Strong"/>
        </w:rPr>
        <w:t>Masood</w:t>
      </w:r>
      <w:proofErr w:type="spellEnd"/>
      <w:r w:rsidRPr="002338EF">
        <w:rPr>
          <w:rStyle w:val="Strong"/>
        </w:rPr>
        <w:t xml:space="preserve"> Kadir</w:t>
      </w:r>
      <w:r w:rsidRPr="008F0844">
        <w:rPr>
          <w:rStyle w:val="EndnoteReference"/>
        </w:rPr>
        <w:t>3</w:t>
      </w:r>
    </w:p>
    <w:p w:rsidR="002338EF" w:rsidRPr="002338EF" w:rsidRDefault="002338EF" w:rsidP="002338EF">
      <w:pPr>
        <w:pStyle w:val="EndnoteText"/>
      </w:pPr>
      <w:r w:rsidRPr="008F0844">
        <w:rPr>
          <w:rStyle w:val="EndnoteReference"/>
        </w:rPr>
        <w:t>1</w:t>
      </w:r>
      <w:r w:rsidRPr="002338EF">
        <w:t xml:space="preserve">Associate Professor, Department of Community Health Sciences, Services Institute of Medical Sciences (SIMS), Lahore, Pakistan </w:t>
      </w:r>
    </w:p>
    <w:p w:rsidR="002338EF" w:rsidRPr="002338EF" w:rsidRDefault="002338EF" w:rsidP="002338EF">
      <w:pPr>
        <w:pStyle w:val="EndnoteText"/>
      </w:pPr>
      <w:r w:rsidRPr="008F0844">
        <w:rPr>
          <w:rStyle w:val="EndnoteReference"/>
        </w:rPr>
        <w:t>2</w:t>
      </w:r>
      <w:r w:rsidRPr="002338EF">
        <w:t>Assistant Professor, Department of Community Medicine, CMH Institute of Medical Sciences, Bahawalpur, Pakistan</w:t>
      </w:r>
    </w:p>
    <w:p w:rsidR="002338EF" w:rsidRPr="002338EF" w:rsidRDefault="002338EF" w:rsidP="002338EF">
      <w:pPr>
        <w:pStyle w:val="EndnoteText"/>
      </w:pPr>
      <w:r w:rsidRPr="002338EF">
        <w:rPr>
          <w:rStyle w:val="EndnoteReference"/>
        </w:rPr>
        <w:t>3</w:t>
      </w:r>
      <w:r w:rsidRPr="002338EF">
        <w:t>Professor, Department of Community Health Sciences, Aga Khan University, Karachi, Pakistan</w:t>
      </w:r>
    </w:p>
    <w:p w:rsidR="002338EF" w:rsidRPr="002338EF" w:rsidRDefault="00CB4150" w:rsidP="002338EF">
      <w:pPr>
        <w:pStyle w:val="EndnoteText"/>
      </w:pPr>
      <w:r w:rsidRPr="002338EF">
        <w:rPr>
          <w:rStyle w:val="Strong"/>
        </w:rPr>
        <w:t>*Corresponding author:</w:t>
      </w:r>
      <w:r w:rsidRPr="002338EF">
        <w:t xml:space="preserve"> </w:t>
      </w:r>
      <w:proofErr w:type="spellStart"/>
      <w:r w:rsidR="002338EF" w:rsidRPr="002338EF">
        <w:t>Shahid</w:t>
      </w:r>
      <w:proofErr w:type="spellEnd"/>
      <w:r w:rsidR="002338EF" w:rsidRPr="002338EF">
        <w:t xml:space="preserve"> A, et al.</w:t>
      </w:r>
      <w:r w:rsidRPr="002338EF">
        <w:t xml:space="preserve">, </w:t>
      </w:r>
      <w:r w:rsidR="002338EF" w:rsidRPr="002338EF">
        <w:t xml:space="preserve">Department of Community Health Sciences, </w:t>
      </w:r>
    </w:p>
    <w:p w:rsidR="00CB4150" w:rsidRPr="002338EF" w:rsidRDefault="002338EF" w:rsidP="002338EF">
      <w:pPr>
        <w:pStyle w:val="EndnoteText"/>
      </w:pPr>
      <w:r w:rsidRPr="002338EF">
        <w:t>Services Institute of Medical Sciences (SIMS), Lahore, Pakistan</w:t>
      </w:r>
      <w:r w:rsidR="00CB4150" w:rsidRPr="002338EF">
        <w:t xml:space="preserve">, </w:t>
      </w:r>
      <w:proofErr w:type="gramStart"/>
      <w:r w:rsidR="00CB4150" w:rsidRPr="002338EF">
        <w:t>Tel</w:t>
      </w:r>
      <w:proofErr w:type="gramEnd"/>
      <w:r w:rsidR="00CB4150" w:rsidRPr="002338EF">
        <w:t xml:space="preserve">: </w:t>
      </w:r>
      <w:r w:rsidRPr="002338EF">
        <w:t>9203005257060</w:t>
      </w:r>
      <w:r w:rsidR="00CB4150" w:rsidRPr="002338EF">
        <w:t xml:space="preserve">; E-mail: </w:t>
      </w:r>
      <w:r w:rsidRPr="002338EF">
        <w:rPr>
          <w:rStyle w:val="E-mailSignatureChar"/>
        </w:rPr>
        <w:t>dr.afshanshahid@yahoo.com</w:t>
      </w:r>
    </w:p>
    <w:p w:rsidR="00CB4150" w:rsidRPr="002338EF" w:rsidRDefault="00CB4150" w:rsidP="002338EF">
      <w:pPr>
        <w:pStyle w:val="EndnoteText"/>
      </w:pPr>
      <w:r w:rsidRPr="002338EF">
        <w:rPr>
          <w:rStyle w:val="Strong"/>
        </w:rPr>
        <w:t>Received Date:</w:t>
      </w:r>
      <w:r w:rsidRPr="002338EF">
        <w:t xml:space="preserve"> </w:t>
      </w:r>
      <w:r w:rsidR="002338EF" w:rsidRPr="002338EF">
        <w:t xml:space="preserve">October </w:t>
      </w:r>
      <w:r w:rsidR="00D61028">
        <w:t>0</w:t>
      </w:r>
      <w:r w:rsidR="00D502EF">
        <w:t>9</w:t>
      </w:r>
      <w:r w:rsidRPr="002338EF">
        <w:t xml:space="preserve">, 2018; </w:t>
      </w:r>
      <w:r w:rsidRPr="002338EF">
        <w:rPr>
          <w:rStyle w:val="Strong"/>
        </w:rPr>
        <w:t>Accepted Date:</w:t>
      </w:r>
      <w:r w:rsidRPr="002338EF">
        <w:t xml:space="preserve"> </w:t>
      </w:r>
      <w:r w:rsidR="002338EF" w:rsidRPr="002338EF">
        <w:t>November</w:t>
      </w:r>
      <w:r w:rsidRPr="002338EF">
        <w:t xml:space="preserve"> </w:t>
      </w:r>
      <w:r w:rsidR="00D61028">
        <w:t>0</w:t>
      </w:r>
      <w:r w:rsidR="00D502EF">
        <w:t>6</w:t>
      </w:r>
      <w:r w:rsidRPr="002338EF">
        <w:t xml:space="preserve">, 2018; </w:t>
      </w:r>
      <w:r w:rsidRPr="002338EF">
        <w:rPr>
          <w:rStyle w:val="Strong"/>
        </w:rPr>
        <w:t>Published Date:</w:t>
      </w:r>
      <w:r w:rsidRPr="002338EF">
        <w:t xml:space="preserve"> </w:t>
      </w:r>
      <w:r w:rsidR="002338EF" w:rsidRPr="002338EF">
        <w:t>November 1</w:t>
      </w:r>
      <w:r w:rsidR="00535FF9">
        <w:t>5</w:t>
      </w:r>
      <w:r w:rsidR="002338EF" w:rsidRPr="002338EF">
        <w:t>, 2018</w:t>
      </w:r>
    </w:p>
    <w:p w:rsidR="00CB4150" w:rsidRPr="008F0844" w:rsidRDefault="00CB4150" w:rsidP="008F0844">
      <w:pPr>
        <w:pStyle w:val="EndnoteText"/>
      </w:pPr>
      <w:r w:rsidRPr="002338EF">
        <w:rPr>
          <w:rStyle w:val="Strong"/>
        </w:rPr>
        <w:t>Copyright:</w:t>
      </w:r>
      <w:r w:rsidRPr="002338EF">
        <w:t xml:space="preserve"> ©2018 </w:t>
      </w:r>
      <w:proofErr w:type="spellStart"/>
      <w:r w:rsidR="002338EF" w:rsidRPr="002338EF">
        <w:t>Shahid</w:t>
      </w:r>
      <w:proofErr w:type="spellEnd"/>
      <w:r w:rsidR="002338EF" w:rsidRPr="002338EF">
        <w:t xml:space="preserve"> A</w:t>
      </w:r>
      <w:r w:rsidRPr="002338EF">
        <w:t>, et al. This is an open-access article distributed under the terms of the Creative Commons Attribution License, which permits unrestricted use, distribution, and reproduction in any medium, provided the original author and source are credited.</w:t>
      </w:r>
    </w:p>
    <w:p w:rsidR="008F0844" w:rsidRPr="004348F2" w:rsidRDefault="008F0844" w:rsidP="004348F2">
      <w:pPr>
        <w:pStyle w:val="Heading1"/>
      </w:pPr>
      <w:r w:rsidRPr="004348F2">
        <w:t>Abstract</w:t>
      </w:r>
    </w:p>
    <w:p w:rsidR="008F0844" w:rsidRPr="004348F2" w:rsidRDefault="008F0844" w:rsidP="004348F2">
      <w:pPr>
        <w:pStyle w:val="BodyTextFirstIndent"/>
      </w:pPr>
      <w:r w:rsidRPr="004348F2">
        <w:t xml:space="preserve">A cross sectional survey was conducted among textile workers of six textile factories of different industrial areas of Karachi to determine the frequency of hearing loss. A total of 264 workers were assessed for frequency of hearing loss with audiometric and </w:t>
      </w:r>
      <w:proofErr w:type="spellStart"/>
      <w:r w:rsidRPr="004348F2">
        <w:t>otoscopic</w:t>
      </w:r>
      <w:proofErr w:type="spellEnd"/>
      <w:r w:rsidRPr="004348F2">
        <w:t xml:space="preserve"> examination conducted by audiologist. </w:t>
      </w:r>
    </w:p>
    <w:p w:rsidR="008F0844" w:rsidRPr="004348F2" w:rsidRDefault="008F0844" w:rsidP="004348F2">
      <w:pPr>
        <w:pStyle w:val="BodyTextFirstIndent"/>
      </w:pPr>
      <w:r w:rsidRPr="004348F2">
        <w:t xml:space="preserve">About 79% workers had hearing impairment on audiometric assessment having hearing loss ≥25 </w:t>
      </w:r>
      <w:proofErr w:type="spellStart"/>
      <w:r w:rsidRPr="004348F2">
        <w:t>dB.</w:t>
      </w:r>
      <w:proofErr w:type="spellEnd"/>
      <w:r w:rsidRPr="004348F2">
        <w:t xml:space="preserve"> Of these, 19% of the workers had conductive deafness while 71% had mixed hearing loss. </w:t>
      </w:r>
      <w:proofErr w:type="spellStart"/>
      <w:r w:rsidRPr="004348F2">
        <w:t>Otoscopic</w:t>
      </w:r>
      <w:proofErr w:type="spellEnd"/>
      <w:r w:rsidRPr="004348F2">
        <w:t xml:space="preserve"> examination revealed that 38% had wax, 41.8 % had ear discharge and 1.6 % had perforation. The multiple logistic regression </w:t>
      </w:r>
      <w:proofErr w:type="gramStart"/>
      <w:r w:rsidRPr="004348F2">
        <w:t>model</w:t>
      </w:r>
      <w:proofErr w:type="gramEnd"/>
      <w:r w:rsidRPr="004348F2">
        <w:t xml:space="preserve"> shows sound level more than 25 dB </w:t>
      </w:r>
      <w:proofErr w:type="spellStart"/>
      <w:r w:rsidRPr="004348F2">
        <w:t>aOR</w:t>
      </w:r>
      <w:proofErr w:type="spellEnd"/>
      <w:r w:rsidRPr="004348F2">
        <w:t xml:space="preserve">: 1.15; 95%CI: 1.10, 1.30 and ear discharge </w:t>
      </w:r>
      <w:proofErr w:type="spellStart"/>
      <w:r w:rsidRPr="004348F2">
        <w:t>aOR</w:t>
      </w:r>
      <w:proofErr w:type="spellEnd"/>
      <w:r w:rsidRPr="004348F2">
        <w:t xml:space="preserve">: 2.23; 95%CI: 1.27, 3.92, was found as a strong risk factor of hearing loss (p&lt;0.05). Hearing impairment affects a large proportion of the workers in Pakistan. There is a need for screening of workers exposed to occupational noise. Efforts should be made by the health care system to prevent the problem from an early stage and require effective management of ear-related diseases. </w:t>
      </w:r>
    </w:p>
    <w:p w:rsidR="008F0844" w:rsidRPr="004348F2" w:rsidRDefault="008F0844" w:rsidP="004348F2">
      <w:pPr>
        <w:pStyle w:val="Heading1"/>
      </w:pPr>
      <w:r w:rsidRPr="004348F2">
        <w:t>Key</w:t>
      </w:r>
      <w:r w:rsidR="00CB4150" w:rsidRPr="004348F2">
        <w:t xml:space="preserve">words: </w:t>
      </w:r>
    </w:p>
    <w:p w:rsidR="00CB4150" w:rsidRPr="004348F2" w:rsidRDefault="00CB4150" w:rsidP="004348F2">
      <w:pPr>
        <w:pStyle w:val="BodyTextFirstIndent"/>
      </w:pPr>
      <w:r w:rsidRPr="004348F2">
        <w:t>Occupational noise</w:t>
      </w:r>
      <w:r w:rsidR="008F0844" w:rsidRPr="004348F2">
        <w:t>;</w:t>
      </w:r>
      <w:r w:rsidRPr="004348F2">
        <w:t xml:space="preserve"> Noise induced hearing loss</w:t>
      </w:r>
      <w:r w:rsidR="008F0844" w:rsidRPr="004348F2">
        <w:t>; T</w:t>
      </w:r>
      <w:r w:rsidRPr="004348F2">
        <w:t>extile workers</w:t>
      </w:r>
    </w:p>
    <w:p w:rsidR="00CB4150" w:rsidRPr="004348F2" w:rsidRDefault="008F0844" w:rsidP="004348F2">
      <w:pPr>
        <w:pStyle w:val="Heading1"/>
      </w:pPr>
      <w:r w:rsidRPr="004348F2">
        <w:t>Introduction</w:t>
      </w:r>
    </w:p>
    <w:p w:rsidR="00CB4150" w:rsidRPr="004348F2" w:rsidRDefault="00CB4150" w:rsidP="004348F2">
      <w:pPr>
        <w:pStyle w:val="BodyTextFirstIndent"/>
      </w:pPr>
      <w:r w:rsidRPr="004348F2">
        <w:t xml:space="preserve"> Noise exposure causes many auditory and non-auditory health effects. Exposure to excessive noise is the major avoidable cause of permanent hearing impairment </w:t>
      </w:r>
      <w:r w:rsidRPr="004348F2">
        <w:lastRenderedPageBreak/>
        <w:t>worldwide [1</w:t>
      </w:r>
      <w:proofErr w:type="gramStart"/>
      <w:r w:rsidRPr="004348F2">
        <w:t>,2</w:t>
      </w:r>
      <w:proofErr w:type="gramEnd"/>
      <w:r w:rsidRPr="004348F2">
        <w:t xml:space="preserve">]. Workers of textile industries are exposed to high level of noise. The functions and processes in textile industry can be broadly classified into four categories: spinning, weaving, wet processing and fabrication [1-4]. Noise is produced in all the processes but the highest noise is reported in the weaving section of the textile factory where the weaving of the fabric from the thread takes </w:t>
      </w:r>
      <w:proofErr w:type="gramStart"/>
      <w:r w:rsidRPr="004348F2">
        <w:t>place[</w:t>
      </w:r>
      <w:proofErr w:type="gramEnd"/>
      <w:r w:rsidRPr="004348F2">
        <w:t>3,4]. The non-auditory effects due to noise include annoyance, inability to communicate, headaches, lack of concentration, hypertension, disturbance of psychosocial well-being, and psychiatric disorders reported by various studies [1</w:t>
      </w:r>
      <w:proofErr w:type="gramStart"/>
      <w:r w:rsidRPr="004348F2">
        <w:t>,3</w:t>
      </w:r>
      <w:proofErr w:type="gramEnd"/>
      <w:r w:rsidRPr="004348F2">
        <w:t xml:space="preserve">]. </w:t>
      </w:r>
    </w:p>
    <w:p w:rsidR="00CB4150" w:rsidRPr="004348F2" w:rsidRDefault="00CB4150" w:rsidP="004348F2">
      <w:pPr>
        <w:pStyle w:val="BodyTextFirstIndent"/>
      </w:pPr>
      <w:r w:rsidRPr="004348F2">
        <w:t>Globally, 16% of the disabling hearing loss around 4 million workers is attributed to occupational noise, ranging from 7 to 21% in different regions [1]. The estimated cost of noise to developed countries ranges from 0.2 to 2% of the gross domestic products (GDP), where it is the cause of more than one-third of the hearing impairments. The effects of the exposure to occupational noise are higher in the developing regions than the developed countries [2].</w:t>
      </w:r>
      <w:r w:rsidR="00D61028" w:rsidRPr="004348F2">
        <w:t xml:space="preserve"> </w:t>
      </w:r>
      <w:r w:rsidRPr="004348F2">
        <w:t>In Canada, occupational hearing loss continues to be among ten leading occupational diseases and is reported to be 7-21% amongst the textile workers [5]. In one of the study, Lagos reported hearing loss in 79.8% workers and highest reported (84%) among workers of weaving section [6]. One of the study from India reported that noise level in weaving sections of textile industry was 91dB leading to hearing loss in 93% of the textile workers [7]. Studies conducted among textile workers of Jordan [8], reported hearing loss in 30 – 53% of workers of weaving section. A study conducted amongst textile workers of Karachi showed that noise was a major factor which created hearing loss in 22% of workers [3].</w:t>
      </w:r>
    </w:p>
    <w:p w:rsidR="00CB4150" w:rsidRPr="004348F2" w:rsidRDefault="00CB4150" w:rsidP="004348F2">
      <w:pPr>
        <w:pStyle w:val="BodyTextFirstIndent"/>
      </w:pPr>
      <w:r w:rsidRPr="004348F2">
        <w:t xml:space="preserve">The Occupational Safety and Health Administration (OSHA) standards and environmental protection agencies regulations have been implemented in high income </w:t>
      </w:r>
      <w:proofErr w:type="gramStart"/>
      <w:r w:rsidRPr="004348F2">
        <w:t>countries which is</w:t>
      </w:r>
      <w:proofErr w:type="gramEnd"/>
      <w:r w:rsidRPr="004348F2">
        <w:t xml:space="preserve"> 85 dB for 8 hours of work [4].</w:t>
      </w:r>
      <w:r w:rsidR="00D61028" w:rsidRPr="004348F2">
        <w:t xml:space="preserve"> </w:t>
      </w:r>
      <w:r w:rsidRPr="004348F2">
        <w:t>However, in many low and middle income countries, excessive noise is the biggest compensable occupational hazard [9-11].</w:t>
      </w:r>
    </w:p>
    <w:p w:rsidR="00CB4150" w:rsidRPr="004348F2" w:rsidRDefault="00CB4150" w:rsidP="004348F2">
      <w:pPr>
        <w:pStyle w:val="BodyTextFirstIndent"/>
      </w:pPr>
      <w:r w:rsidRPr="004348F2">
        <w:t xml:space="preserve">Pakistan is the fourth-largest producer of cotton in the world and it contributes 5% to the global spinning capacity. Therefore, the textile industry plays a significant role in the national economy and also </w:t>
      </w:r>
      <w:proofErr w:type="gramStart"/>
      <w:r w:rsidRPr="004348F2">
        <w:t>provides[</w:t>
      </w:r>
      <w:proofErr w:type="gramEnd"/>
      <w:r w:rsidRPr="004348F2">
        <w:t>12,13].</w:t>
      </w:r>
      <w:r w:rsidR="00D61028" w:rsidRPr="004348F2">
        <w:t xml:space="preserve"> </w:t>
      </w:r>
      <w:r w:rsidRPr="004348F2">
        <w:t xml:space="preserve">In Karachi approximately, 794 registered textile units with approximately 40,500 workers working in the city. However, the burden of disease among textile workers is unknown which is necessary for making policies and </w:t>
      </w:r>
      <w:proofErr w:type="gramStart"/>
      <w:r w:rsidRPr="004348F2">
        <w:t>regulations,</w:t>
      </w:r>
      <w:proofErr w:type="gramEnd"/>
      <w:r w:rsidRPr="004348F2">
        <w:t xml:space="preserve"> so that preventable</w:t>
      </w:r>
      <w:r w:rsidR="00D61028" w:rsidRPr="004348F2">
        <w:t xml:space="preserve"> </w:t>
      </w:r>
      <w:r w:rsidRPr="004348F2">
        <w:t>noise induced hearing loss can be addressed [14].</w:t>
      </w:r>
      <w:r w:rsidR="00D61028" w:rsidRPr="004348F2">
        <w:t xml:space="preserve"> </w:t>
      </w:r>
      <w:r w:rsidRPr="004348F2">
        <w:t>Few studies have been conducted in Karachi to assess the frequency of hearing loss in textile worker [3</w:t>
      </w:r>
      <w:proofErr w:type="gramStart"/>
      <w:r w:rsidRPr="004348F2">
        <w:t>,15</w:t>
      </w:r>
      <w:proofErr w:type="gramEnd"/>
      <w:r w:rsidRPr="004348F2">
        <w:t xml:space="preserve">]. Most of these studies were questionnaire based and non-specific tests like </w:t>
      </w:r>
      <w:proofErr w:type="spellStart"/>
      <w:r w:rsidRPr="004348F2">
        <w:t>Rinnes</w:t>
      </w:r>
      <w:proofErr w:type="spellEnd"/>
      <w:r w:rsidRPr="004348F2">
        <w:t xml:space="preserve"> and Weber were used to diagnose hearing impairment. There </w:t>
      </w:r>
      <w:proofErr w:type="spellStart"/>
      <w:r w:rsidRPr="004348F2">
        <w:t>wer</w:t>
      </w:r>
      <w:proofErr w:type="spellEnd"/>
      <w:r w:rsidRPr="004348F2">
        <w:t xml:space="preserve"> no objective assessment was done to estimate the problem and the evaluation of associated symptoms and factors was not been done so far. Therefore the aim of this study was to measure the noise levels in 8 hour shift through sound level meter in the weaving sections; type of hearing loss and the associated symptoms and factors due to noise induced hearing loss among textile workers of Karachi. </w:t>
      </w:r>
    </w:p>
    <w:p w:rsidR="00CB4150" w:rsidRPr="004348F2" w:rsidRDefault="008F0844" w:rsidP="004348F2">
      <w:pPr>
        <w:pStyle w:val="Heading1"/>
      </w:pPr>
      <w:r w:rsidRPr="004348F2">
        <w:lastRenderedPageBreak/>
        <w:t>Methods</w:t>
      </w:r>
    </w:p>
    <w:p w:rsidR="00CB4150" w:rsidRPr="004348F2" w:rsidRDefault="008F0844" w:rsidP="004348F2">
      <w:pPr>
        <w:pStyle w:val="Heading2"/>
      </w:pPr>
      <w:r w:rsidRPr="004348F2">
        <w:t>Study design and Setting</w:t>
      </w:r>
    </w:p>
    <w:p w:rsidR="00CB4150" w:rsidRPr="004348F2" w:rsidRDefault="00CB4150" w:rsidP="004348F2">
      <w:pPr>
        <w:pStyle w:val="BodyTextFirstIndent"/>
      </w:pPr>
      <w:r w:rsidRPr="004348F2">
        <w:t>It was a cross-sectional survey conducted for the period of three months from July 2014 till September 2014. This study was conducted in the largest mega city and industrial hub of Pakistan; Karachi which contributes around 30% of Pakistan's manufacturing sector is a metropolis, located in the southern region of Pakistan, and the capital of Sindh province is a commercial hub and accounts for more than to 50% of national economic income [16]. According to the Labor Force Survey 2015, approximately 14.31 million people work in Sindh.</w:t>
      </w:r>
      <w:r w:rsidR="00D61028" w:rsidRPr="004348F2">
        <w:t xml:space="preserve"> </w:t>
      </w:r>
      <w:r w:rsidRPr="004348F2">
        <w:t>Karachi is the center of the textile industry in Pakistan, where an estimated 4500 industrial units operate in the formal sector [16</w:t>
      </w:r>
      <w:proofErr w:type="gramStart"/>
      <w:r w:rsidRPr="004348F2">
        <w:t>,17</w:t>
      </w:r>
      <w:proofErr w:type="gramEnd"/>
      <w:r w:rsidRPr="004348F2">
        <w:t>].</w:t>
      </w:r>
    </w:p>
    <w:p w:rsidR="00CB4150" w:rsidRPr="004348F2" w:rsidRDefault="008F0844" w:rsidP="004348F2">
      <w:pPr>
        <w:pStyle w:val="Heading2"/>
      </w:pPr>
      <w:r w:rsidRPr="004348F2">
        <w:t>Sampling technique</w:t>
      </w:r>
    </w:p>
    <w:p w:rsidR="00CB4150" w:rsidRPr="004348F2" w:rsidRDefault="00CB4150" w:rsidP="004348F2">
      <w:pPr>
        <w:pStyle w:val="BodyTextFirstIndent"/>
      </w:pPr>
      <w:r w:rsidRPr="004348F2">
        <w:t xml:space="preserve">We have applied all the factories through Towel Manufacturing Association (TMA) Group and after receiving approval from six factories from five main industrial areas in Karachi (located in </w:t>
      </w:r>
      <w:proofErr w:type="spellStart"/>
      <w:r w:rsidRPr="004348F2">
        <w:t>Korangi</w:t>
      </w:r>
      <w:proofErr w:type="spellEnd"/>
      <w:r w:rsidRPr="004348F2">
        <w:t>/</w:t>
      </w:r>
      <w:proofErr w:type="spellStart"/>
      <w:r w:rsidRPr="004348F2">
        <w:t>Landhi</w:t>
      </w:r>
      <w:proofErr w:type="spellEnd"/>
      <w:r w:rsidRPr="004348F2">
        <w:t xml:space="preserve"> Industrial Area, North Karachi Industrial Area, Sindh Industrial Trading Estate (SITE) and Super Highway) we started data collection. All the textile factories were selected through permission from their owners. The convenient sampling was done to recruit participants in the textile mills as it was difficult to perform probability sampling in such conditions. The </w:t>
      </w:r>
      <w:r w:rsidR="004348F2" w:rsidRPr="004348F2">
        <w:t>list of all the workers was</w:t>
      </w:r>
      <w:r w:rsidRPr="004348F2">
        <w:t xml:space="preserve"> provided through the administrator and those workers, who were fulfilling the inclusion criteria, were selected in the study. </w:t>
      </w:r>
    </w:p>
    <w:p w:rsidR="00CB4150" w:rsidRPr="004348F2" w:rsidRDefault="008F0844" w:rsidP="004348F2">
      <w:pPr>
        <w:pStyle w:val="Heading2"/>
      </w:pPr>
      <w:r w:rsidRPr="004348F2">
        <w:t>Inclusion &amp; exclusion criteria</w:t>
      </w:r>
    </w:p>
    <w:p w:rsidR="00CB4150" w:rsidRPr="00CB4150" w:rsidRDefault="00CB4150" w:rsidP="008F0844">
      <w:pPr>
        <w:pStyle w:val="BodyTextFirstIndent"/>
      </w:pPr>
      <w:r w:rsidRPr="00CB4150">
        <w:t>We included adult workers aged above 19 years, working for at least 1 year in the weaving department, working for minimum 8 hours per shift. Workers from the morning and afternoon shifts were included in the sample due to time constrain. However, we excluded the administrative staff from the study. We further excluded workers having a visible deformity, self-reported pain or discomfort in an ear by the help of physical examination by a trained physician and the medical record and history provided by the textile mills.</w:t>
      </w:r>
    </w:p>
    <w:p w:rsidR="00CB4150" w:rsidRPr="00CB4150" w:rsidRDefault="008F0844" w:rsidP="008F0844">
      <w:pPr>
        <w:pStyle w:val="Heading2"/>
        <w:rPr>
          <w:rFonts w:cs="Times New Roman"/>
        </w:rPr>
      </w:pPr>
      <w:r>
        <w:t>Sample Size calculation</w:t>
      </w:r>
    </w:p>
    <w:p w:rsidR="00CB4150" w:rsidRPr="00CB4150" w:rsidRDefault="00CB4150" w:rsidP="008F0844">
      <w:pPr>
        <w:pStyle w:val="BodyTextFirstIndent"/>
      </w:pPr>
      <w:r w:rsidRPr="00CB4150">
        <w:t>The sample size was calculated by using the WHO sample size calculator. With the 95% confidence interval, anticipated population proportion of 22% [3], absolute precision of 0.05, the</w:t>
      </w:r>
      <w:r w:rsidR="00D61028">
        <w:t xml:space="preserve"> </w:t>
      </w:r>
      <w:r w:rsidRPr="00CB4150">
        <w:t>sample was found to be 264. For determining the associated factors, the sample size was calculated by using odds ratio of 3.6 for sound levels, age OR:1.8 and hearing loss OR: 1.14 [18-20] using 95% confidence interval and 80% power and the case to control ratio of 1:1, the sample size was calculated to be 162. Therefore the final sample size for the study was 264.</w:t>
      </w:r>
    </w:p>
    <w:p w:rsidR="00CB4150" w:rsidRPr="00CB4150" w:rsidRDefault="00CB4150" w:rsidP="008F0844">
      <w:pPr>
        <w:pStyle w:val="Heading2"/>
      </w:pPr>
      <w:r w:rsidRPr="00CB4150">
        <w:t>Operational definitions</w:t>
      </w:r>
    </w:p>
    <w:p w:rsidR="00CB4150" w:rsidRPr="00CB4150" w:rsidRDefault="00CB4150" w:rsidP="008F0844">
      <w:pPr>
        <w:pStyle w:val="BodyTextFirstIndent"/>
      </w:pPr>
      <w:r w:rsidRPr="00CB4150">
        <w:t xml:space="preserve">The WHO definition of hearing </w:t>
      </w:r>
      <w:proofErr w:type="gramStart"/>
      <w:r w:rsidRPr="00CB4150">
        <w:t>impairment,</w:t>
      </w:r>
      <w:proofErr w:type="gramEnd"/>
      <w:r w:rsidRPr="00CB4150">
        <w:t xml:space="preserve"> was used with the threshold of ≥26dB [21].</w:t>
      </w:r>
    </w:p>
    <w:p w:rsidR="00CB4150" w:rsidRPr="00CB4150" w:rsidRDefault="00CB4150" w:rsidP="008F0844">
      <w:pPr>
        <w:pStyle w:val="BodyTextFirstIndent"/>
      </w:pPr>
      <w:r w:rsidRPr="00CB4150">
        <w:t>Conductive deafness defined, if</w:t>
      </w:r>
      <w:r w:rsidR="00D61028">
        <w:t xml:space="preserve"> </w:t>
      </w:r>
      <w:r w:rsidRPr="00CB4150">
        <w:t xml:space="preserve">the bone conduction threshold was below or equal to 25 dB and an air-bone conduction gap was 15 dB or greater. Air-bone conduction gap is </w:t>
      </w:r>
      <w:r w:rsidRPr="00CB4150">
        <w:lastRenderedPageBreak/>
        <w:t>the space between two lines drawn for air-conduction and bone-conduction on the audiogram.</w:t>
      </w:r>
      <w:r w:rsidR="00D61028">
        <w:t xml:space="preserve"> </w:t>
      </w:r>
      <w:r w:rsidRPr="00CB4150">
        <w:t xml:space="preserve">If the bone conduction threshold was greater than 25 dB and the air-bone conduction was 15 dB or greater, the hearing impairment was </w:t>
      </w:r>
      <w:r w:rsidR="00D61028">
        <w:t xml:space="preserve">classified as mixed loss [22]. </w:t>
      </w:r>
      <w:r w:rsidRPr="00CB4150">
        <w:t xml:space="preserve">If no air-bone gap was seen on the audiogram, the loss was described as the </w:t>
      </w:r>
      <w:proofErr w:type="spellStart"/>
      <w:r w:rsidRPr="00CB4150">
        <w:t>sensorineural</w:t>
      </w:r>
      <w:proofErr w:type="spellEnd"/>
      <w:r w:rsidRPr="00CB4150">
        <w:t>.</w:t>
      </w:r>
    </w:p>
    <w:p w:rsidR="00CB4150" w:rsidRPr="00CB4150" w:rsidRDefault="00CB4150" w:rsidP="008F0844">
      <w:pPr>
        <w:pStyle w:val="Heading2"/>
      </w:pPr>
      <w:r w:rsidRPr="00CB4150">
        <w:t>Data collection</w:t>
      </w:r>
    </w:p>
    <w:p w:rsidR="00CB4150" w:rsidRPr="00CB4150" w:rsidRDefault="00CB4150" w:rsidP="00CB4150">
      <w:pPr>
        <w:rPr>
          <w:rFonts w:ascii="Times New Roman" w:hAnsi="Times New Roman"/>
          <w:sz w:val="20"/>
          <w:szCs w:val="20"/>
        </w:rPr>
      </w:pPr>
      <w:r w:rsidRPr="008F0844">
        <w:rPr>
          <w:rStyle w:val="BodyTextFirstIndentChar"/>
        </w:rPr>
        <w:t xml:space="preserve">The data were collected by using </w:t>
      </w:r>
      <w:proofErr w:type="spellStart"/>
      <w:r w:rsidRPr="008F0844">
        <w:rPr>
          <w:rStyle w:val="BodyTextFirstIndentChar"/>
        </w:rPr>
        <w:t>self reported</w:t>
      </w:r>
      <w:proofErr w:type="spellEnd"/>
      <w:r w:rsidRPr="008F0844">
        <w:rPr>
          <w:rStyle w:val="BodyTextFirstIndentChar"/>
        </w:rPr>
        <w:t xml:space="preserve"> structured questionnaire, regarding </w:t>
      </w:r>
      <w:proofErr w:type="spellStart"/>
      <w:r w:rsidRPr="008F0844">
        <w:rPr>
          <w:rStyle w:val="BodyTextFirstIndentChar"/>
        </w:rPr>
        <w:t>socieo</w:t>
      </w:r>
      <w:proofErr w:type="spellEnd"/>
      <w:r w:rsidRPr="008F0844">
        <w:rPr>
          <w:rStyle w:val="BodyTextFirstIndentChar"/>
        </w:rPr>
        <w:t>-demographic information including age, ethnicity, education status, marital status, monthly income in (PKR), working hours and job duration</w:t>
      </w:r>
      <w:r w:rsidRPr="00CB4150">
        <w:rPr>
          <w:rFonts w:ascii="Times New Roman" w:hAnsi="Times New Roman"/>
          <w:sz w:val="20"/>
          <w:szCs w:val="20"/>
        </w:rPr>
        <w:t>.</w:t>
      </w:r>
    </w:p>
    <w:p w:rsidR="00CB4150" w:rsidRPr="00CB4150" w:rsidRDefault="00CB4150" w:rsidP="008F0844">
      <w:pPr>
        <w:pStyle w:val="Heading2"/>
      </w:pPr>
      <w:r w:rsidRPr="00CB4150">
        <w:t>Noise Level measurement</w:t>
      </w:r>
    </w:p>
    <w:p w:rsidR="00CB4150" w:rsidRPr="00CB4150" w:rsidRDefault="00CB4150" w:rsidP="008F0844">
      <w:pPr>
        <w:pStyle w:val="BodyTextFirstIndent"/>
      </w:pPr>
      <w:r w:rsidRPr="00CB4150">
        <w:t xml:space="preserve">The noise levels were measured in the factories at the working places by noise level meter (TES-1358, TES Electronic Company, Taiwan). </w:t>
      </w:r>
      <w:proofErr w:type="gramStart"/>
      <w:r w:rsidRPr="00CB4150">
        <w:t xml:space="preserve">The noise meter report 1 sec to 24 hours continuous sound level in a range of 30-130 </w:t>
      </w:r>
      <w:proofErr w:type="spellStart"/>
      <w:r w:rsidRPr="00CB4150">
        <w:t>dBA</w:t>
      </w:r>
      <w:proofErr w:type="spellEnd"/>
      <w:r w:rsidRPr="00CB4150">
        <w:t>.</w:t>
      </w:r>
      <w:proofErr w:type="gramEnd"/>
      <w:r w:rsidRPr="00CB4150">
        <w:t xml:space="preserve"> It also records the time weighted average (TWA) noise level. The average of three days reading was taken to report the noise exposure of the workers.</w:t>
      </w:r>
    </w:p>
    <w:p w:rsidR="00CB4150" w:rsidRPr="00CB4150" w:rsidRDefault="00CB4150" w:rsidP="008F0844">
      <w:pPr>
        <w:pStyle w:val="Heading2"/>
      </w:pPr>
      <w:r w:rsidRPr="00CB4150">
        <w:t>Ear and Audiometric evaluation</w:t>
      </w:r>
    </w:p>
    <w:p w:rsidR="00CB4150" w:rsidRPr="00CB4150" w:rsidRDefault="00CB4150" w:rsidP="008F0844">
      <w:pPr>
        <w:pStyle w:val="BodyTextFirstIndent"/>
      </w:pPr>
      <w:r w:rsidRPr="00CB4150">
        <w:t xml:space="preserve">Ear examination through an </w:t>
      </w:r>
      <w:proofErr w:type="spellStart"/>
      <w:r w:rsidRPr="00CB4150">
        <w:t>otoscope</w:t>
      </w:r>
      <w:proofErr w:type="spellEnd"/>
      <w:r w:rsidRPr="00CB4150">
        <w:t xml:space="preserve"> was also done by a trained audiologist. The research audiologist conducted the audiometric evaluation for all the study participants in accordance with the WHO Ear and Hearing Disorders Survey Protocol [23]. A portable diagnostic audiometer was used (Model AD-12; </w:t>
      </w:r>
      <w:proofErr w:type="spellStart"/>
      <w:r w:rsidRPr="00CB4150">
        <w:t>Interacoustics</w:t>
      </w:r>
      <w:proofErr w:type="spellEnd"/>
      <w:r w:rsidRPr="00CB4150">
        <w:t xml:space="preserve"> Co, Denmark) with TDH-39 supra-aural earphones.</w:t>
      </w:r>
      <w:r w:rsidR="00D61028">
        <w:t xml:space="preserve"> </w:t>
      </w:r>
      <w:r w:rsidRPr="00CB4150">
        <w:t xml:space="preserve">The audiometer was calibrated prior to the study to ensure reliability of the results. The participant was seated with his/her back to the instrument and the audiologist. First the right ear was tested after ensuring that the headphones were fit snugly over the participant’s ears. Each time the participant heard a sound, to respond by raising a hand. Sound at the start of the test was presented at 60 DBHL at 1 KHz. If there was no response at this threshold, it was increased by 10 dBs until there was a response from the participant. The hearing threshold was established at this frequency by decreasing the threshold by 10 dB and then increasing it in 5 dB steps until the threshold was confirmed by the participant on 3 successive occasions. </w:t>
      </w:r>
    </w:p>
    <w:p w:rsidR="00CB4150" w:rsidRPr="00CB4150" w:rsidRDefault="00CB4150" w:rsidP="008F0844">
      <w:pPr>
        <w:pStyle w:val="Heading2"/>
      </w:pPr>
      <w:r w:rsidRPr="00CB4150">
        <w:t>Statistical Analysis</w:t>
      </w:r>
    </w:p>
    <w:p w:rsidR="00CB4150" w:rsidRPr="008F0844" w:rsidRDefault="00CB4150" w:rsidP="008F0844">
      <w:pPr>
        <w:pStyle w:val="BodyTextFirstIndent"/>
      </w:pPr>
      <w:r w:rsidRPr="008F0844">
        <w:t xml:space="preserve">Data was analyzed using software of Statistical Package of Social Sciences (SPSS version 21). Descriptive statistics of the socio-demographic variables were computed as mean, standard deviation or frequency percentages. </w:t>
      </w:r>
      <w:proofErr w:type="spellStart"/>
      <w:r w:rsidRPr="008F0844">
        <w:t>Univariate</w:t>
      </w:r>
      <w:proofErr w:type="spellEnd"/>
      <w:r w:rsidRPr="008F0844">
        <w:t xml:space="preserve"> and multivariate logistic regression was performed for various symptoms of hearing loss and other associated factors including; job duration, ear discomfort, ear discharge tinnitus and sound levels. These factors were adjusted for age, marital status, ethnicity, monthly income (PKR) and smoking status. </w:t>
      </w:r>
      <w:proofErr w:type="gramStart"/>
      <w:r w:rsidRPr="008F0844">
        <w:t>The</w:t>
      </w:r>
      <w:r w:rsidR="00D61028">
        <w:t xml:space="preserve"> </w:t>
      </w:r>
      <w:r w:rsidRPr="008F0844">
        <w:t>p&lt;0.05 taken as significance level.</w:t>
      </w:r>
      <w:proofErr w:type="gramEnd"/>
    </w:p>
    <w:p w:rsidR="00CB4150" w:rsidRPr="00CB4150" w:rsidRDefault="00CB4150" w:rsidP="008F0844">
      <w:pPr>
        <w:pStyle w:val="Heading2"/>
      </w:pPr>
      <w:r w:rsidRPr="00CB4150">
        <w:t>Ethical considerations</w:t>
      </w:r>
    </w:p>
    <w:p w:rsidR="00CB4150" w:rsidRPr="008F0844" w:rsidRDefault="00CB4150" w:rsidP="008F0844">
      <w:pPr>
        <w:pStyle w:val="BodyTextFirstIndent"/>
      </w:pPr>
      <w:r w:rsidRPr="008F0844">
        <w:t>Approval was taken from the ethics review committee of Aga Khan University, Karachi. Written informed consent w</w:t>
      </w:r>
      <w:r w:rsidR="008F0844" w:rsidRPr="008F0844">
        <w:t>as taken from all participants.</w:t>
      </w:r>
    </w:p>
    <w:p w:rsidR="00CB4150" w:rsidRPr="00CB4150" w:rsidRDefault="008F0844" w:rsidP="008F0844">
      <w:pPr>
        <w:pStyle w:val="Heading1"/>
        <w:rPr>
          <w:rFonts w:cs="Times New Roman"/>
        </w:rPr>
      </w:pPr>
      <w:r w:rsidRPr="00CB4150">
        <w:lastRenderedPageBreak/>
        <w:t>Results</w:t>
      </w:r>
    </w:p>
    <w:p w:rsidR="00CB4150" w:rsidRDefault="00CB4150" w:rsidP="008F0844">
      <w:pPr>
        <w:pStyle w:val="BodyTextFirstIndent"/>
      </w:pPr>
      <w:r w:rsidRPr="008F0844">
        <w:t>The response rate of the study was 91%. We approached in total 290 participants in which n=264 were finally agreed to be in the study. The mean age of the workers was 30 years (± 10.58). Most of the study participants, 63.1% categorized under the age group of 18-34 years, followed by 23.5% in the age group of 35-44 years and 13.3% in the age group of more than 45 years. Almost around 15 to 20 percent of the sample collected from each selected 6 mills in the study with ; 9.5% were taken from mill 1, 17.8% mill 2, 16.3% mill 3, 15.5%, 19.3% mill 4 and 5 each and 21.6% mill 6. Majority of the workers 57.8% were educated with 28.4% were primary and 33.4% were having secondary and above education. Illiterate were 38.3% who were unable to read and write, with the majority of workers 70.5% earning less than 20,000 rupees per month and 29.5% earning more than 20,000 rupees per month. The mean duration of work was 5.6±5.8 years, with the 66.3% of the workers duration of work had been working in the textile mills for 1-5 years (Table 1)</w:t>
      </w:r>
      <w:r w:rsidR="00855419">
        <w:t>.</w:t>
      </w:r>
    </w:p>
    <w:tbl>
      <w:tblPr>
        <w:tblW w:w="5000" w:type="pct"/>
        <w:tblLook w:val="04A0" w:firstRow="1" w:lastRow="0" w:firstColumn="1" w:lastColumn="0" w:noHBand="0" w:noVBand="1"/>
      </w:tblPr>
      <w:tblGrid>
        <w:gridCol w:w="5653"/>
        <w:gridCol w:w="1723"/>
        <w:gridCol w:w="1867"/>
      </w:tblGrid>
      <w:tr w:rsidR="00855419" w:rsidRPr="00855419" w:rsidTr="00855419">
        <w:trPr>
          <w:trHeight w:val="300"/>
        </w:trPr>
        <w:tc>
          <w:tcPr>
            <w:tcW w:w="30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 xml:space="preserve">Characteristics </w:t>
            </w:r>
          </w:p>
        </w:tc>
        <w:tc>
          <w:tcPr>
            <w:tcW w:w="932" w:type="pct"/>
            <w:tcBorders>
              <w:top w:val="single" w:sz="4" w:space="0" w:color="auto"/>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Frequency (n)</w:t>
            </w:r>
          </w:p>
        </w:tc>
        <w:tc>
          <w:tcPr>
            <w:tcW w:w="1010" w:type="pct"/>
            <w:tcBorders>
              <w:top w:val="single" w:sz="4" w:space="0" w:color="auto"/>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Percentage (%)</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Age</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18-34 years</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167</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63.1</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35-44 years </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62</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23.5</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&gt;45 years</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35</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13.3</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Mill ID</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Mill 1</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25</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9.5</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Mill 2</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47</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17.8</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Mill 3</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43</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16.3</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Mill 4</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41</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15.5</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Mill 5</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51</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19.3</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Mill 6</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57</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21.6</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Educational Status</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Uneducated1</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114</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43.2</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Educated</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150</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56.8</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Marital Status</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Unmarried</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89</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33.7</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Married</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175</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66.3</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Ethnicity</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Urdu</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66</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25</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Sindhi</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25</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9.5</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w:t>
            </w:r>
            <w:proofErr w:type="spellStart"/>
            <w:r w:rsidR="00855419" w:rsidRPr="00855419">
              <w:t>Pushto</w:t>
            </w:r>
            <w:proofErr w:type="spellEnd"/>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54</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20.5</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Punjabi</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54</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20.5</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Others2</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66</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25</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Duration of work (in years)</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1-5 years</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175</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66.3</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&gt;5-10 years</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51</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19.3</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Above 10 years</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38</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14.4</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5419" w:rsidRPr="00855419" w:rsidRDefault="00855419" w:rsidP="00855419">
            <w:pPr>
              <w:pStyle w:val="TableStyle"/>
              <w:rPr>
                <w:rStyle w:val="Strong"/>
              </w:rPr>
            </w:pPr>
            <w:r w:rsidRPr="00855419">
              <w:rPr>
                <w:rStyle w:val="Strong"/>
              </w:rPr>
              <w:t>Monthly Income in PKR</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≤20,000</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201</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76.1</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vAlign w:val="bottom"/>
            <w:hideMark/>
          </w:tcPr>
          <w:p w:rsidR="00855419" w:rsidRPr="00855419" w:rsidRDefault="00D61028" w:rsidP="00855419">
            <w:pPr>
              <w:pStyle w:val="TableStyle"/>
            </w:pPr>
            <w:r>
              <w:t xml:space="preserve"> </w:t>
            </w:r>
            <w:r w:rsidR="00855419" w:rsidRPr="00855419">
              <w:t xml:space="preserve"> &gt;20,000</w:t>
            </w:r>
          </w:p>
        </w:tc>
        <w:tc>
          <w:tcPr>
            <w:tcW w:w="932"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63</w:t>
            </w:r>
          </w:p>
        </w:tc>
        <w:tc>
          <w:tcPr>
            <w:tcW w:w="1010" w:type="pct"/>
            <w:tcBorders>
              <w:top w:val="nil"/>
              <w:left w:val="nil"/>
              <w:bottom w:val="single" w:sz="4" w:space="0" w:color="auto"/>
              <w:right w:val="single" w:sz="4" w:space="0" w:color="auto"/>
            </w:tcBorders>
            <w:shd w:val="clear" w:color="auto" w:fill="auto"/>
            <w:vAlign w:val="bottom"/>
            <w:hideMark/>
          </w:tcPr>
          <w:p w:rsidR="00855419" w:rsidRPr="00855419" w:rsidRDefault="00855419" w:rsidP="00855419">
            <w:pPr>
              <w:pStyle w:val="TableStyle"/>
            </w:pPr>
            <w:r w:rsidRPr="00855419">
              <w:t>23.9</w:t>
            </w:r>
          </w:p>
        </w:tc>
      </w:tr>
      <w:tr w:rsidR="00855419" w:rsidRPr="00855419" w:rsidTr="00855419">
        <w:trPr>
          <w:trHeight w:val="300"/>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4166" w:rsidRDefault="00855419" w:rsidP="00855419">
            <w:pPr>
              <w:pStyle w:val="TableStyle"/>
            </w:pPr>
            <w:r w:rsidRPr="00855419">
              <w:lastRenderedPageBreak/>
              <w:t>Included informal education and uneducated.</w:t>
            </w:r>
            <w:r w:rsidR="00D61028">
              <w:t xml:space="preserve">                                     </w:t>
            </w:r>
          </w:p>
          <w:p w:rsidR="00855419" w:rsidRPr="00855419" w:rsidRDefault="00855419" w:rsidP="00855419">
            <w:pPr>
              <w:pStyle w:val="TableStyle"/>
            </w:pPr>
            <w:r w:rsidRPr="00855419">
              <w:t xml:space="preserve">Included </w:t>
            </w:r>
            <w:proofErr w:type="spellStart"/>
            <w:r w:rsidRPr="00855419">
              <w:t>Saraiki</w:t>
            </w:r>
            <w:proofErr w:type="gramStart"/>
            <w:r w:rsidRPr="00855419">
              <w:t>,Gujrati</w:t>
            </w:r>
            <w:proofErr w:type="spellEnd"/>
            <w:proofErr w:type="gramEnd"/>
            <w:r w:rsidRPr="00855419">
              <w:t xml:space="preserve">, </w:t>
            </w:r>
            <w:proofErr w:type="spellStart"/>
            <w:r w:rsidRPr="00855419">
              <w:t>Hindko</w:t>
            </w:r>
            <w:proofErr w:type="spellEnd"/>
            <w:r w:rsidRPr="00855419">
              <w:t xml:space="preserve"> and </w:t>
            </w:r>
            <w:proofErr w:type="spellStart"/>
            <w:r w:rsidRPr="00855419">
              <w:t>Gilgiti</w:t>
            </w:r>
            <w:proofErr w:type="spellEnd"/>
            <w:r w:rsidRPr="00855419">
              <w:t>.</w:t>
            </w:r>
          </w:p>
        </w:tc>
      </w:tr>
      <w:tr w:rsidR="00855419" w:rsidRPr="00855419" w:rsidTr="00855419">
        <w:trPr>
          <w:trHeight w:val="30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55419" w:rsidRPr="00855419" w:rsidRDefault="00855419" w:rsidP="00855419">
            <w:pPr>
              <w:pStyle w:val="TableStyle"/>
            </w:pPr>
          </w:p>
        </w:tc>
      </w:tr>
    </w:tbl>
    <w:p w:rsidR="00882BE5" w:rsidRPr="00855419" w:rsidRDefault="00882BE5" w:rsidP="00855419">
      <w:pPr>
        <w:pStyle w:val="TableStyle"/>
      </w:pPr>
    </w:p>
    <w:p w:rsidR="00882BE5" w:rsidRPr="00882BE5" w:rsidRDefault="00882BE5" w:rsidP="00882BE5">
      <w:pPr>
        <w:pStyle w:val="TableCaption"/>
      </w:pPr>
      <w:r w:rsidRPr="00882BE5">
        <w:rPr>
          <w:rStyle w:val="Strong"/>
        </w:rPr>
        <w:t>Table 1:</w:t>
      </w:r>
      <w:r w:rsidRPr="00882BE5">
        <w:t xml:space="preserve"> Frequency distribution of socio demographic and occupational characteristics among textile workers in Karachi, Pakistan (n=264).</w:t>
      </w:r>
    </w:p>
    <w:p w:rsidR="00CB4150" w:rsidRDefault="00CB4150" w:rsidP="008F0844">
      <w:pPr>
        <w:pStyle w:val="BodyTextFirstIndent"/>
      </w:pPr>
      <w:r w:rsidRPr="008F0844">
        <w:t xml:space="preserve">The frequency of hearing impairment on audiometry among selected textile mills was found 79%. Furthermore, by </w:t>
      </w:r>
      <w:proofErr w:type="spellStart"/>
      <w:r w:rsidRPr="008F0844">
        <w:t>otoscopic</w:t>
      </w:r>
      <w:proofErr w:type="spellEnd"/>
      <w:r w:rsidRPr="008F0844">
        <w:t xml:space="preserve"> examination 75.6% workers had hearing impairment in both ears</w:t>
      </w:r>
      <w:r w:rsidR="00855419">
        <w:t xml:space="preserve"> </w:t>
      </w:r>
      <w:r w:rsidR="00855419" w:rsidRPr="008F0844">
        <w:t>(Table 2)</w:t>
      </w:r>
      <w:r w:rsidRPr="008F0844">
        <w:t xml:space="preserve">. </w:t>
      </w:r>
    </w:p>
    <w:tbl>
      <w:tblPr>
        <w:tblW w:w="5000" w:type="pct"/>
        <w:tblLook w:val="04A0" w:firstRow="1" w:lastRow="0" w:firstColumn="1" w:lastColumn="0" w:noHBand="0" w:noVBand="1"/>
      </w:tblPr>
      <w:tblGrid>
        <w:gridCol w:w="5653"/>
        <w:gridCol w:w="1723"/>
        <w:gridCol w:w="1867"/>
      </w:tblGrid>
      <w:tr w:rsidR="00855419" w:rsidRPr="00855419" w:rsidTr="00855419">
        <w:trPr>
          <w:trHeight w:val="300"/>
        </w:trPr>
        <w:tc>
          <w:tcPr>
            <w:tcW w:w="30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419" w:rsidRPr="00855419" w:rsidRDefault="00855419" w:rsidP="00855419">
            <w:pPr>
              <w:pStyle w:val="TableStyle"/>
              <w:rPr>
                <w:rStyle w:val="Strong"/>
              </w:rPr>
            </w:pPr>
            <w:r w:rsidRPr="00855419">
              <w:rPr>
                <w:rStyle w:val="Strong"/>
              </w:rPr>
              <w:t>Variable</w:t>
            </w:r>
          </w:p>
        </w:tc>
        <w:tc>
          <w:tcPr>
            <w:tcW w:w="932" w:type="pct"/>
            <w:tcBorders>
              <w:top w:val="single" w:sz="4" w:space="0" w:color="auto"/>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rPr>
                <w:rStyle w:val="Strong"/>
              </w:rPr>
            </w:pPr>
            <w:r w:rsidRPr="00855419">
              <w:rPr>
                <w:rStyle w:val="Strong"/>
              </w:rPr>
              <w:t>Frequency (n)</w:t>
            </w:r>
          </w:p>
        </w:tc>
        <w:tc>
          <w:tcPr>
            <w:tcW w:w="1010" w:type="pct"/>
            <w:tcBorders>
              <w:top w:val="single" w:sz="4" w:space="0" w:color="auto"/>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rPr>
                <w:rStyle w:val="Strong"/>
              </w:rPr>
            </w:pPr>
            <w:r w:rsidRPr="00855419">
              <w:rPr>
                <w:rStyle w:val="Strong"/>
              </w:rPr>
              <w:t>Percentage (%)</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419" w:rsidRPr="00855419" w:rsidRDefault="00855419" w:rsidP="00855419">
            <w:pPr>
              <w:pStyle w:val="TableStyle"/>
              <w:rPr>
                <w:rStyle w:val="Strong"/>
              </w:rPr>
            </w:pPr>
            <w:r w:rsidRPr="00855419">
              <w:rPr>
                <w:rStyle w:val="Strong"/>
              </w:rPr>
              <w:t>Self-reported hearing loss</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noWrap/>
            <w:vAlign w:val="bottom"/>
            <w:hideMark/>
          </w:tcPr>
          <w:p w:rsidR="00855419" w:rsidRPr="00855419" w:rsidRDefault="00D61028" w:rsidP="00855419">
            <w:pPr>
              <w:pStyle w:val="TableStyle"/>
            </w:pPr>
            <w:r>
              <w:t xml:space="preserve"> </w:t>
            </w:r>
            <w:r w:rsidR="00855419" w:rsidRPr="00855419">
              <w:t xml:space="preserve"> Yes</w:t>
            </w:r>
          </w:p>
        </w:tc>
        <w:tc>
          <w:tcPr>
            <w:tcW w:w="932"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100</w:t>
            </w:r>
          </w:p>
        </w:tc>
        <w:tc>
          <w:tcPr>
            <w:tcW w:w="1010"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38</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noWrap/>
            <w:vAlign w:val="bottom"/>
            <w:hideMark/>
          </w:tcPr>
          <w:p w:rsidR="00855419" w:rsidRPr="00855419" w:rsidRDefault="00D61028" w:rsidP="00855419">
            <w:pPr>
              <w:pStyle w:val="TableStyle"/>
            </w:pPr>
            <w:r>
              <w:t xml:space="preserve"> </w:t>
            </w:r>
            <w:r w:rsidR="00855419" w:rsidRPr="00855419">
              <w:t xml:space="preserve"> No</w:t>
            </w:r>
          </w:p>
        </w:tc>
        <w:tc>
          <w:tcPr>
            <w:tcW w:w="932"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164</w:t>
            </w:r>
          </w:p>
        </w:tc>
        <w:tc>
          <w:tcPr>
            <w:tcW w:w="1010"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62</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419" w:rsidRPr="00855419" w:rsidRDefault="00855419" w:rsidP="00855419">
            <w:pPr>
              <w:pStyle w:val="TableStyle"/>
              <w:rPr>
                <w:rStyle w:val="Strong"/>
              </w:rPr>
            </w:pPr>
            <w:proofErr w:type="spellStart"/>
            <w:r w:rsidRPr="00855419">
              <w:rPr>
                <w:rStyle w:val="Strong"/>
              </w:rPr>
              <w:t>Audiometrya</w:t>
            </w:r>
            <w:proofErr w:type="spellEnd"/>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noWrap/>
            <w:vAlign w:val="bottom"/>
            <w:hideMark/>
          </w:tcPr>
          <w:p w:rsidR="00855419" w:rsidRPr="00855419" w:rsidRDefault="00D61028" w:rsidP="00855419">
            <w:pPr>
              <w:pStyle w:val="TableStyle"/>
            </w:pPr>
            <w:r>
              <w:t xml:space="preserve"> </w:t>
            </w:r>
            <w:r w:rsidR="00855419" w:rsidRPr="00855419">
              <w:t xml:space="preserve"> ≤25 dB</w:t>
            </w:r>
          </w:p>
        </w:tc>
        <w:tc>
          <w:tcPr>
            <w:tcW w:w="932"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55</w:t>
            </w:r>
          </w:p>
        </w:tc>
        <w:tc>
          <w:tcPr>
            <w:tcW w:w="1010"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21</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noWrap/>
            <w:vAlign w:val="bottom"/>
            <w:hideMark/>
          </w:tcPr>
          <w:p w:rsidR="00855419" w:rsidRPr="00855419" w:rsidRDefault="00D61028" w:rsidP="00855419">
            <w:pPr>
              <w:pStyle w:val="TableStyle"/>
            </w:pPr>
            <w:r>
              <w:t xml:space="preserve"> </w:t>
            </w:r>
            <w:r w:rsidR="00855419" w:rsidRPr="00855419">
              <w:t xml:space="preserve"> ≥25 dB</w:t>
            </w:r>
          </w:p>
        </w:tc>
        <w:tc>
          <w:tcPr>
            <w:tcW w:w="932"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209</w:t>
            </w:r>
          </w:p>
        </w:tc>
        <w:tc>
          <w:tcPr>
            <w:tcW w:w="1010"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79</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419" w:rsidRPr="00855419" w:rsidRDefault="00855419" w:rsidP="00855419">
            <w:pPr>
              <w:pStyle w:val="TableStyle"/>
              <w:rPr>
                <w:rStyle w:val="Strong"/>
              </w:rPr>
            </w:pPr>
            <w:proofErr w:type="spellStart"/>
            <w:r w:rsidRPr="00855419">
              <w:rPr>
                <w:rStyle w:val="Strong"/>
              </w:rPr>
              <w:t>Otoscopic</w:t>
            </w:r>
            <w:proofErr w:type="spellEnd"/>
            <w:r w:rsidRPr="00855419">
              <w:rPr>
                <w:rStyle w:val="Strong"/>
              </w:rPr>
              <w:t xml:space="preserve"> examination </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noWrap/>
            <w:vAlign w:val="bottom"/>
            <w:hideMark/>
          </w:tcPr>
          <w:p w:rsidR="00855419" w:rsidRPr="00855419" w:rsidRDefault="00D61028" w:rsidP="00855419">
            <w:pPr>
              <w:pStyle w:val="TableStyle"/>
            </w:pPr>
            <w:r>
              <w:t xml:space="preserve"> </w:t>
            </w:r>
            <w:r w:rsidR="00855419" w:rsidRPr="00855419">
              <w:t xml:space="preserve"> No hearing loss</w:t>
            </w:r>
          </w:p>
        </w:tc>
        <w:tc>
          <w:tcPr>
            <w:tcW w:w="932"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55</w:t>
            </w:r>
          </w:p>
        </w:tc>
        <w:tc>
          <w:tcPr>
            <w:tcW w:w="1010"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21</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noWrap/>
            <w:vAlign w:val="bottom"/>
            <w:hideMark/>
          </w:tcPr>
          <w:p w:rsidR="00855419" w:rsidRPr="00855419" w:rsidRDefault="00D61028" w:rsidP="00855419">
            <w:pPr>
              <w:pStyle w:val="TableStyle"/>
            </w:pPr>
            <w:r>
              <w:t xml:space="preserve"> </w:t>
            </w:r>
            <w:r w:rsidR="00855419" w:rsidRPr="00855419">
              <w:t xml:space="preserve"> Impairment in one ear</w:t>
            </w:r>
          </w:p>
        </w:tc>
        <w:tc>
          <w:tcPr>
            <w:tcW w:w="932"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9</w:t>
            </w:r>
          </w:p>
        </w:tc>
        <w:tc>
          <w:tcPr>
            <w:tcW w:w="1010"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3.4</w:t>
            </w:r>
          </w:p>
        </w:tc>
      </w:tr>
      <w:tr w:rsidR="00855419" w:rsidRPr="00855419" w:rsidTr="00855419">
        <w:trPr>
          <w:trHeight w:val="300"/>
        </w:trPr>
        <w:tc>
          <w:tcPr>
            <w:tcW w:w="3058" w:type="pct"/>
            <w:tcBorders>
              <w:top w:val="nil"/>
              <w:left w:val="single" w:sz="4" w:space="0" w:color="auto"/>
              <w:bottom w:val="single" w:sz="4" w:space="0" w:color="auto"/>
              <w:right w:val="single" w:sz="4" w:space="0" w:color="auto"/>
            </w:tcBorders>
            <w:shd w:val="clear" w:color="auto" w:fill="auto"/>
            <w:noWrap/>
            <w:vAlign w:val="bottom"/>
            <w:hideMark/>
          </w:tcPr>
          <w:p w:rsidR="00855419" w:rsidRPr="00855419" w:rsidRDefault="00D61028" w:rsidP="00855419">
            <w:pPr>
              <w:pStyle w:val="TableStyle"/>
            </w:pPr>
            <w:r>
              <w:t xml:space="preserve"> </w:t>
            </w:r>
            <w:r w:rsidR="00855419" w:rsidRPr="00855419">
              <w:t xml:space="preserve"> Impairment in both ear</w:t>
            </w:r>
          </w:p>
        </w:tc>
        <w:tc>
          <w:tcPr>
            <w:tcW w:w="932"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200</w:t>
            </w:r>
          </w:p>
        </w:tc>
        <w:tc>
          <w:tcPr>
            <w:tcW w:w="1010" w:type="pct"/>
            <w:tcBorders>
              <w:top w:val="nil"/>
              <w:left w:val="nil"/>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75.6</w:t>
            </w:r>
          </w:p>
        </w:tc>
      </w:tr>
      <w:tr w:rsidR="00855419" w:rsidRPr="00855419" w:rsidTr="0085541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419" w:rsidRPr="00855419" w:rsidRDefault="00855419" w:rsidP="00855419">
            <w:pPr>
              <w:pStyle w:val="TableStyle"/>
            </w:pPr>
            <w:r w:rsidRPr="00855419">
              <w:t>A WHO classification &lt;25 no hearing loss and &gt;25 hearing loss in both ears</w:t>
            </w:r>
            <w:r w:rsidR="00944166">
              <w:t>.</w:t>
            </w:r>
          </w:p>
        </w:tc>
      </w:tr>
    </w:tbl>
    <w:p w:rsidR="00855419" w:rsidRPr="00855419" w:rsidRDefault="00855419" w:rsidP="00855419">
      <w:pPr>
        <w:pStyle w:val="TableStyle"/>
      </w:pPr>
    </w:p>
    <w:p w:rsidR="00855419" w:rsidRPr="00855419" w:rsidRDefault="00855419" w:rsidP="00855419">
      <w:pPr>
        <w:pStyle w:val="TableCaption"/>
      </w:pPr>
      <w:r w:rsidRPr="00855419">
        <w:rPr>
          <w:rStyle w:val="Strong"/>
        </w:rPr>
        <w:t>Table 2:</w:t>
      </w:r>
      <w:r w:rsidRPr="00855419">
        <w:t xml:space="preserve"> Frequency distribution of hearing symptoms and impairment among textile workers in Karachi, Pakistan (n=264).</w:t>
      </w:r>
    </w:p>
    <w:p w:rsidR="00A71106" w:rsidRDefault="00CB4150" w:rsidP="008F0844">
      <w:pPr>
        <w:pStyle w:val="BodyTextFirstIndent"/>
      </w:pPr>
      <w:r w:rsidRPr="008F0844">
        <w:t xml:space="preserve">Audio logical examination (including an </w:t>
      </w:r>
      <w:proofErr w:type="spellStart"/>
      <w:r w:rsidRPr="008F0844">
        <w:t>otoscopy</w:t>
      </w:r>
      <w:proofErr w:type="spellEnd"/>
      <w:r w:rsidRPr="008F0844">
        <w:t xml:space="preserve"> and audiometry) shows 38% of the workers had difficulty in hearing. During the </w:t>
      </w:r>
      <w:proofErr w:type="spellStart"/>
      <w:r w:rsidRPr="008F0844">
        <w:t>otoscopic</w:t>
      </w:r>
      <w:proofErr w:type="spellEnd"/>
      <w:r w:rsidRPr="008F0844">
        <w:t xml:space="preserve"> examination, 17% of the workers had normal ears, 38.5% had wax in ears, 41.8% had ear discharge, 1.6% were found to have ear perforation and 1.1% with tinnitus</w:t>
      </w:r>
      <w:r w:rsidR="00855419">
        <w:t xml:space="preserve"> </w:t>
      </w:r>
      <w:r w:rsidR="00855419" w:rsidRPr="008F0844">
        <w:t>(Figure 1)</w:t>
      </w:r>
      <w:r w:rsidRPr="008F0844">
        <w:t>.</w:t>
      </w:r>
    </w:p>
    <w:p w:rsidR="00A71106" w:rsidRDefault="00A71106" w:rsidP="00C36C30">
      <w:pPr>
        <w:pStyle w:val="ImageStyle"/>
      </w:pPr>
      <w:r w:rsidRPr="00C36C30">
        <w:rPr>
          <w:lang w:val="en-US" w:eastAsia="en-US"/>
        </w:rPr>
        <w:lastRenderedPageBreak/>
        <w:drawing>
          <wp:inline distT="0" distB="0" distL="0" distR="0" wp14:anchorId="504313CB" wp14:editId="385B23D2">
            <wp:extent cx="5113655" cy="4177030"/>
            <wp:effectExtent l="0" t="0" r="0" b="0"/>
            <wp:docPr id="1" name="Picture 1" descr="C:\Users\aditi-m\Deskto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ti-m\Desktop\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3655" cy="4177030"/>
                    </a:xfrm>
                    <a:prstGeom prst="rect">
                      <a:avLst/>
                    </a:prstGeom>
                    <a:noFill/>
                    <a:ln>
                      <a:noFill/>
                    </a:ln>
                  </pic:spPr>
                </pic:pic>
              </a:graphicData>
            </a:graphic>
          </wp:inline>
        </w:drawing>
      </w:r>
    </w:p>
    <w:p w:rsidR="00A71106" w:rsidRPr="00A71106" w:rsidRDefault="00A71106" w:rsidP="00A71106">
      <w:pPr>
        <w:pStyle w:val="ImageStyle"/>
      </w:pPr>
    </w:p>
    <w:p w:rsidR="00CB4150" w:rsidRPr="00A71106" w:rsidRDefault="00A71106" w:rsidP="00A71106">
      <w:pPr>
        <w:pStyle w:val="ImageCaption"/>
      </w:pPr>
      <w:r w:rsidRPr="00A71106">
        <w:rPr>
          <w:rStyle w:val="Strong"/>
        </w:rPr>
        <w:t>Figure 1:</w:t>
      </w:r>
      <w:r w:rsidRPr="00A71106">
        <w:t xml:space="preserve"> Percentage distribution of </w:t>
      </w:r>
      <w:proofErr w:type="spellStart"/>
      <w:r w:rsidRPr="00A71106">
        <w:t>otoscopic</w:t>
      </w:r>
      <w:proofErr w:type="spellEnd"/>
      <w:r w:rsidRPr="00A71106">
        <w:t xml:space="preserve"> findings in textile workers of Karachi (n=264).</w:t>
      </w:r>
      <w:r w:rsidR="00CB4150" w:rsidRPr="00A71106">
        <w:t xml:space="preserve"> </w:t>
      </w:r>
    </w:p>
    <w:p w:rsidR="00CB4150" w:rsidRDefault="00CB4150" w:rsidP="008F0844">
      <w:pPr>
        <w:pStyle w:val="BodyTextFirstIndent"/>
      </w:pPr>
      <w:r w:rsidRPr="008F0844">
        <w:t xml:space="preserve">A nearly symmetrical hearing loss was observed in both the ears, 21% were having normal hearing in right </w:t>
      </w:r>
      <w:proofErr w:type="gramStart"/>
      <w:r w:rsidRPr="008F0844">
        <w:t>ear,</w:t>
      </w:r>
      <w:proofErr w:type="gramEnd"/>
      <w:r w:rsidRPr="008F0844">
        <w:t xml:space="preserve"> and 22% on the left ear. In right ear 15.4% had conductive loss, 1.1% had </w:t>
      </w:r>
      <w:proofErr w:type="spellStart"/>
      <w:r w:rsidRPr="008F0844">
        <w:t>sensorineural</w:t>
      </w:r>
      <w:proofErr w:type="spellEnd"/>
      <w:r w:rsidRPr="008F0844">
        <w:t xml:space="preserve"> loss and 62% had mixed loss. Similarly in the left ear, 14% had conductive loss, 0.7% had </w:t>
      </w:r>
      <w:proofErr w:type="spellStart"/>
      <w:r w:rsidRPr="008F0844">
        <w:t>sensorineural</w:t>
      </w:r>
      <w:proofErr w:type="spellEnd"/>
      <w:r w:rsidRPr="008F0844">
        <w:t xml:space="preserve"> loss and 63.2% had mixed loss</w:t>
      </w:r>
      <w:r w:rsidR="00855419">
        <w:t xml:space="preserve"> </w:t>
      </w:r>
      <w:r w:rsidR="00855419" w:rsidRPr="008F0844">
        <w:t>(Table 3)</w:t>
      </w:r>
      <w:r w:rsidRPr="008F0844">
        <w:t xml:space="preserve">. </w:t>
      </w:r>
    </w:p>
    <w:tbl>
      <w:tblPr>
        <w:tblW w:w="0" w:type="auto"/>
        <w:tblLook w:val="04A0" w:firstRow="1" w:lastRow="0" w:firstColumn="1" w:lastColumn="0" w:noHBand="0" w:noVBand="1"/>
      </w:tblPr>
      <w:tblGrid>
        <w:gridCol w:w="3091"/>
        <w:gridCol w:w="1619"/>
        <w:gridCol w:w="1481"/>
      </w:tblGrid>
      <w:tr w:rsidR="00A92A5F" w:rsidRPr="00A92A5F" w:rsidTr="00AB52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2A5F" w:rsidRPr="00A92A5F" w:rsidRDefault="00A92A5F" w:rsidP="00A92A5F">
            <w:pPr>
              <w:pStyle w:val="TableStyle"/>
              <w:rPr>
                <w:rStyle w:val="Strong"/>
              </w:rPr>
            </w:pPr>
            <w:r w:rsidRPr="00A92A5F">
              <w:rPr>
                <w:rStyle w:val="Strong"/>
              </w:rPr>
              <w:t>Types of hearing impairment</w:t>
            </w:r>
            <w:r w:rsidR="00D61028">
              <w:rPr>
                <w:rStyle w:val="Strong"/>
              </w:rPr>
              <w:t xml:space="prese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rPr>
                <w:rStyle w:val="Strong"/>
              </w:rPr>
            </w:pPr>
            <w:r w:rsidRPr="00A92A5F">
              <w:rPr>
                <w:rStyle w:val="Strong"/>
              </w:rPr>
              <w:t xml:space="preserve">Right </w:t>
            </w:r>
            <w:r>
              <w:rPr>
                <w:rStyle w:val="Strong"/>
              </w:rPr>
              <w:t>E</w:t>
            </w:r>
            <w:r w:rsidRPr="00A92A5F">
              <w:rPr>
                <w:rStyle w:val="Strong"/>
              </w:rPr>
              <w:t xml:space="preserve">ar </w:t>
            </w:r>
            <w:proofErr w:type="gramStart"/>
            <w:r w:rsidRPr="00A92A5F">
              <w:rPr>
                <w:rStyle w:val="Strong"/>
              </w:rPr>
              <w:t>n(</w:t>
            </w:r>
            <w:proofErr w:type="gramEnd"/>
            <w:r w:rsidRPr="00A92A5F">
              <w:rPr>
                <w:rStyle w:val="Strong"/>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rPr>
                <w:rStyle w:val="Strong"/>
              </w:rPr>
            </w:pPr>
            <w:r w:rsidRPr="00A92A5F">
              <w:rPr>
                <w:rStyle w:val="Strong"/>
              </w:rPr>
              <w:t xml:space="preserve">Left Ear </w:t>
            </w:r>
            <w:proofErr w:type="gramStart"/>
            <w:r w:rsidRPr="00A92A5F">
              <w:rPr>
                <w:rStyle w:val="Strong"/>
              </w:rPr>
              <w:t>n(</w:t>
            </w:r>
            <w:proofErr w:type="gramEnd"/>
            <w:r w:rsidRPr="00A92A5F">
              <w:rPr>
                <w:rStyle w:val="Strong"/>
              </w:rPr>
              <w:t>%)</w:t>
            </w:r>
          </w:p>
        </w:tc>
      </w:tr>
      <w:tr w:rsidR="00A92A5F" w:rsidRPr="00A92A5F" w:rsidTr="00AB525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92A5F" w:rsidRPr="00A92A5F" w:rsidRDefault="00D61028" w:rsidP="00A92A5F">
            <w:pPr>
              <w:pStyle w:val="TableStyle"/>
            </w:pPr>
            <w:r>
              <w:t xml:space="preserve"> </w:t>
            </w:r>
            <w:r w:rsidR="00A92A5F" w:rsidRPr="00A92A5F">
              <w:t>No deafness</w:t>
            </w:r>
          </w:p>
        </w:tc>
        <w:tc>
          <w:tcPr>
            <w:tcW w:w="0" w:type="auto"/>
            <w:tcBorders>
              <w:top w:val="nil"/>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pPr>
            <w:r w:rsidRPr="00A92A5F">
              <w:t>55 (21)</w:t>
            </w:r>
          </w:p>
        </w:tc>
        <w:tc>
          <w:tcPr>
            <w:tcW w:w="0" w:type="auto"/>
            <w:tcBorders>
              <w:top w:val="nil"/>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pPr>
            <w:r w:rsidRPr="00A92A5F">
              <w:t>58 (22)</w:t>
            </w:r>
          </w:p>
        </w:tc>
      </w:tr>
      <w:tr w:rsidR="00A92A5F" w:rsidRPr="00A92A5F" w:rsidTr="00AB525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92A5F" w:rsidRPr="00A92A5F" w:rsidRDefault="00D61028" w:rsidP="00A92A5F">
            <w:pPr>
              <w:pStyle w:val="TableStyle"/>
            </w:pPr>
            <w:r>
              <w:t xml:space="preserve"> </w:t>
            </w:r>
            <w:r w:rsidR="00A92A5F" w:rsidRPr="00A92A5F">
              <w:t>Conductive</w:t>
            </w:r>
          </w:p>
        </w:tc>
        <w:tc>
          <w:tcPr>
            <w:tcW w:w="0" w:type="auto"/>
            <w:tcBorders>
              <w:top w:val="nil"/>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pPr>
            <w:r w:rsidRPr="00A92A5F">
              <w:t>40 (15)</w:t>
            </w:r>
          </w:p>
        </w:tc>
        <w:tc>
          <w:tcPr>
            <w:tcW w:w="0" w:type="auto"/>
            <w:tcBorders>
              <w:top w:val="nil"/>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pPr>
            <w:r w:rsidRPr="00A92A5F">
              <w:t>37 (14)</w:t>
            </w:r>
          </w:p>
        </w:tc>
      </w:tr>
      <w:tr w:rsidR="00A92A5F" w:rsidRPr="00A92A5F" w:rsidTr="00AB525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92A5F" w:rsidRPr="00A92A5F" w:rsidRDefault="00A92A5F" w:rsidP="00A92A5F">
            <w:pPr>
              <w:pStyle w:val="TableStyle"/>
            </w:pPr>
            <w:proofErr w:type="spellStart"/>
            <w:r w:rsidRPr="00A92A5F">
              <w:t>Sensorineural</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pPr>
            <w:r w:rsidRPr="00A92A5F">
              <w:t>3 (1.11)</w:t>
            </w:r>
          </w:p>
        </w:tc>
        <w:tc>
          <w:tcPr>
            <w:tcW w:w="0" w:type="auto"/>
            <w:tcBorders>
              <w:top w:val="nil"/>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pPr>
            <w:r w:rsidRPr="00A92A5F">
              <w:t>2 (0.7)</w:t>
            </w:r>
          </w:p>
        </w:tc>
      </w:tr>
      <w:tr w:rsidR="00A92A5F" w:rsidRPr="00A92A5F" w:rsidTr="00AB525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92A5F" w:rsidRPr="00A92A5F" w:rsidRDefault="00D61028" w:rsidP="00A92A5F">
            <w:pPr>
              <w:pStyle w:val="TableStyle"/>
            </w:pPr>
            <w:r>
              <w:t xml:space="preserve"> </w:t>
            </w:r>
            <w:r w:rsidR="00A92A5F" w:rsidRPr="00A92A5F">
              <w:t>Mixed</w:t>
            </w:r>
          </w:p>
        </w:tc>
        <w:tc>
          <w:tcPr>
            <w:tcW w:w="0" w:type="auto"/>
            <w:tcBorders>
              <w:top w:val="nil"/>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pPr>
            <w:r w:rsidRPr="00A92A5F">
              <w:t>166 (62)</w:t>
            </w:r>
          </w:p>
        </w:tc>
        <w:tc>
          <w:tcPr>
            <w:tcW w:w="0" w:type="auto"/>
            <w:tcBorders>
              <w:top w:val="nil"/>
              <w:left w:val="nil"/>
              <w:bottom w:val="single" w:sz="4" w:space="0" w:color="auto"/>
              <w:right w:val="single" w:sz="4" w:space="0" w:color="auto"/>
            </w:tcBorders>
            <w:shd w:val="clear" w:color="auto" w:fill="auto"/>
            <w:vAlign w:val="bottom"/>
            <w:hideMark/>
          </w:tcPr>
          <w:p w:rsidR="00A92A5F" w:rsidRPr="00A92A5F" w:rsidRDefault="00A92A5F" w:rsidP="00A92A5F">
            <w:pPr>
              <w:pStyle w:val="TableStyle"/>
            </w:pPr>
            <w:r w:rsidRPr="00A92A5F">
              <w:t>167 (63.2)</w:t>
            </w:r>
          </w:p>
        </w:tc>
      </w:tr>
    </w:tbl>
    <w:p w:rsidR="00A92A5F" w:rsidRPr="00A92A5F" w:rsidRDefault="00A92A5F" w:rsidP="00A92A5F">
      <w:pPr>
        <w:pStyle w:val="TableStyle"/>
      </w:pPr>
    </w:p>
    <w:p w:rsidR="00855419" w:rsidRPr="00855419" w:rsidRDefault="00855419" w:rsidP="00855419">
      <w:pPr>
        <w:pStyle w:val="TableCaption"/>
      </w:pPr>
      <w:r w:rsidRPr="00855419">
        <w:rPr>
          <w:rStyle w:val="Strong"/>
        </w:rPr>
        <w:t>Table 3:</w:t>
      </w:r>
      <w:r w:rsidRPr="00855419">
        <w:t xml:space="preserve"> Frequency distribution of type of hearing impairment in both ears among textile workers in Karachi (n=264).</w:t>
      </w:r>
    </w:p>
    <w:p w:rsidR="00CB4150" w:rsidRDefault="00CB4150" w:rsidP="008F0844">
      <w:pPr>
        <w:pStyle w:val="BodyTextFirstIndent"/>
      </w:pPr>
      <w:r w:rsidRPr="008F0844">
        <w:t xml:space="preserve">The </w:t>
      </w:r>
      <w:proofErr w:type="spellStart"/>
      <w:r w:rsidRPr="008F0844">
        <w:t>univarite</w:t>
      </w:r>
      <w:proofErr w:type="spellEnd"/>
      <w:r w:rsidRPr="008F0844">
        <w:t xml:space="preserve"> and multivariate logistic regression modeling was done to describe the associated factors of hearing loss among textile workers. The multivariate model shows the sound level more than 25 dB in a textile unit is a strong risk factor of hearing loss (</w:t>
      </w:r>
      <w:proofErr w:type="spellStart"/>
      <w:r w:rsidRPr="008F0844">
        <w:t>aOR</w:t>
      </w:r>
      <w:proofErr w:type="spellEnd"/>
      <w:r w:rsidRPr="008F0844">
        <w:t>: 1.15; 95%CI: 1.10, 1.30). Further, Ear discharge was also found significant with (</w:t>
      </w:r>
      <w:proofErr w:type="spellStart"/>
      <w:r w:rsidRPr="008F0844">
        <w:t>aOR</w:t>
      </w:r>
      <w:proofErr w:type="spellEnd"/>
      <w:r w:rsidRPr="008F0844">
        <w:t>: 2.2; 95%CI: 1.2, 3.9). The model was adjusted for workers age, marital status, ethnicity, education level, monthly income (PKR) and smoking status (p&lt;0.05)</w:t>
      </w:r>
      <w:r w:rsidR="00855419">
        <w:t xml:space="preserve"> </w:t>
      </w:r>
      <w:r w:rsidR="00855419" w:rsidRPr="008F0844">
        <w:t>(Table 4)</w:t>
      </w:r>
      <w:r w:rsidRPr="008F0844">
        <w:t xml:space="preserve">. </w:t>
      </w:r>
    </w:p>
    <w:tbl>
      <w:tblPr>
        <w:tblW w:w="5000" w:type="pct"/>
        <w:tblLook w:val="04A0" w:firstRow="1" w:lastRow="0" w:firstColumn="1" w:lastColumn="0" w:noHBand="0" w:noVBand="1"/>
      </w:tblPr>
      <w:tblGrid>
        <w:gridCol w:w="2929"/>
        <w:gridCol w:w="3329"/>
        <w:gridCol w:w="2985"/>
      </w:tblGrid>
      <w:tr w:rsidR="00A71106" w:rsidRPr="00A71106" w:rsidTr="00A71106">
        <w:trPr>
          <w:trHeight w:val="300"/>
        </w:trPr>
        <w:tc>
          <w:tcPr>
            <w:tcW w:w="1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106" w:rsidRPr="00A71106" w:rsidRDefault="00A71106" w:rsidP="00A71106">
            <w:pPr>
              <w:pStyle w:val="TableStyle"/>
              <w:rPr>
                <w:rStyle w:val="Strong"/>
              </w:rPr>
            </w:pPr>
            <w:r w:rsidRPr="00A71106">
              <w:rPr>
                <w:rStyle w:val="Strong"/>
              </w:rPr>
              <w:t xml:space="preserve">Characteristics </w:t>
            </w:r>
          </w:p>
        </w:tc>
        <w:tc>
          <w:tcPr>
            <w:tcW w:w="1801" w:type="pct"/>
            <w:tcBorders>
              <w:top w:val="single" w:sz="4" w:space="0" w:color="auto"/>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rPr>
                <w:rStyle w:val="Strong"/>
              </w:rPr>
            </w:pPr>
            <w:r w:rsidRPr="00A71106">
              <w:rPr>
                <w:rStyle w:val="Strong"/>
              </w:rPr>
              <w:t>Unadjusted OR (95% CI)</w:t>
            </w:r>
          </w:p>
        </w:tc>
        <w:tc>
          <w:tcPr>
            <w:tcW w:w="1615" w:type="pct"/>
            <w:tcBorders>
              <w:top w:val="single" w:sz="4" w:space="0" w:color="auto"/>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rPr>
                <w:rStyle w:val="Strong"/>
              </w:rPr>
            </w:pPr>
            <w:r w:rsidRPr="00A71106">
              <w:rPr>
                <w:rStyle w:val="Strong"/>
              </w:rPr>
              <w:t>Adjusted OR (95% CI)</w:t>
            </w:r>
          </w:p>
        </w:tc>
      </w:tr>
      <w:tr w:rsidR="00A71106" w:rsidRPr="00A71106" w:rsidTr="00A71106">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lastRenderedPageBreak/>
              <w:t>Job duration</w:t>
            </w:r>
          </w:p>
        </w:tc>
        <w:tc>
          <w:tcPr>
            <w:tcW w:w="1801"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0.73 (0.37-1.44)</w:t>
            </w:r>
          </w:p>
        </w:tc>
        <w:tc>
          <w:tcPr>
            <w:tcW w:w="1615"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1.63 (0.80-3.30)</w:t>
            </w:r>
          </w:p>
        </w:tc>
      </w:tr>
      <w:tr w:rsidR="00A71106" w:rsidRPr="00A71106" w:rsidTr="00A71106">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Ear discomfort</w:t>
            </w:r>
          </w:p>
        </w:tc>
        <w:tc>
          <w:tcPr>
            <w:tcW w:w="1801"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1.46 (0.72-2.94)</w:t>
            </w:r>
          </w:p>
        </w:tc>
        <w:tc>
          <w:tcPr>
            <w:tcW w:w="1615"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1.66 (0.79-3.45)</w:t>
            </w:r>
          </w:p>
        </w:tc>
      </w:tr>
      <w:tr w:rsidR="00A71106" w:rsidRPr="00A71106" w:rsidTr="00A71106">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Ear discharge</w:t>
            </w:r>
          </w:p>
        </w:tc>
        <w:tc>
          <w:tcPr>
            <w:tcW w:w="1801"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1.89 (1.11-3.23)</w:t>
            </w:r>
          </w:p>
        </w:tc>
        <w:tc>
          <w:tcPr>
            <w:tcW w:w="1615"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2.23 (1.27-3.92)*</w:t>
            </w:r>
          </w:p>
        </w:tc>
      </w:tr>
      <w:tr w:rsidR="00A71106" w:rsidRPr="00A71106" w:rsidTr="00A71106">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 xml:space="preserve">Tinnitus </w:t>
            </w:r>
          </w:p>
        </w:tc>
        <w:tc>
          <w:tcPr>
            <w:tcW w:w="1801"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1.43 (0.35-5.84)</w:t>
            </w:r>
          </w:p>
        </w:tc>
        <w:tc>
          <w:tcPr>
            <w:tcW w:w="1615"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1.70 (0.41-7.01)</w:t>
            </w:r>
          </w:p>
        </w:tc>
      </w:tr>
      <w:tr w:rsidR="00A71106" w:rsidRPr="00A71106" w:rsidTr="00A71106">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Sound level (dB)</w:t>
            </w:r>
          </w:p>
        </w:tc>
        <w:tc>
          <w:tcPr>
            <w:tcW w:w="1801"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1.10 (1.04-1.28)</w:t>
            </w:r>
          </w:p>
        </w:tc>
        <w:tc>
          <w:tcPr>
            <w:tcW w:w="1615"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1.15 (1.10-1.30)*</w:t>
            </w:r>
          </w:p>
        </w:tc>
      </w:tr>
      <w:tr w:rsidR="00A71106" w:rsidRPr="00A71106" w:rsidTr="00A71106">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Ear ringing</w:t>
            </w:r>
          </w:p>
        </w:tc>
        <w:tc>
          <w:tcPr>
            <w:tcW w:w="1801"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1.07 (0.56-2.41)</w:t>
            </w:r>
          </w:p>
        </w:tc>
        <w:tc>
          <w:tcPr>
            <w:tcW w:w="1615" w:type="pct"/>
            <w:tcBorders>
              <w:top w:val="nil"/>
              <w:left w:val="nil"/>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1.16 (0.54-2.47)</w:t>
            </w:r>
          </w:p>
        </w:tc>
      </w:tr>
      <w:tr w:rsidR="00A71106" w:rsidRPr="00A71106" w:rsidTr="00A71106">
        <w:trPr>
          <w:trHeight w:val="64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71106" w:rsidRPr="00A71106" w:rsidRDefault="00A71106" w:rsidP="00A71106">
            <w:pPr>
              <w:pStyle w:val="TableStyle"/>
            </w:pPr>
            <w:r w:rsidRPr="00A71106">
              <w:t>*p&lt;0.05, Adjusted for age, marital status, ethnicity, monthly income, smoking status; Hearing loss on the basis of &gt;25dB in one or two ear.</w:t>
            </w:r>
          </w:p>
        </w:tc>
      </w:tr>
    </w:tbl>
    <w:p w:rsidR="00A71106" w:rsidRPr="00A71106" w:rsidRDefault="00A71106" w:rsidP="00A71106">
      <w:pPr>
        <w:pStyle w:val="TableStyle"/>
      </w:pPr>
    </w:p>
    <w:p w:rsidR="00A71106" w:rsidRPr="00A71106" w:rsidRDefault="00A71106" w:rsidP="00A71106">
      <w:pPr>
        <w:pStyle w:val="TableCaption"/>
      </w:pPr>
      <w:proofErr w:type="gramStart"/>
      <w:r w:rsidRPr="00A71106">
        <w:rPr>
          <w:rStyle w:val="Strong"/>
        </w:rPr>
        <w:t>Table 4:</w:t>
      </w:r>
      <w:r w:rsidRPr="00A71106">
        <w:t xml:space="preserve"> Multiple logistic regression for various risk factors of hearing loss among occupational group of textile workers.</w:t>
      </w:r>
      <w:proofErr w:type="gramEnd"/>
    </w:p>
    <w:p w:rsidR="00CB4150" w:rsidRPr="00CB4150" w:rsidRDefault="008F0844" w:rsidP="008F0844">
      <w:pPr>
        <w:pStyle w:val="Heading1"/>
        <w:rPr>
          <w:rFonts w:cs="Times New Roman"/>
        </w:rPr>
      </w:pPr>
      <w:r>
        <w:t>Discussion</w:t>
      </w:r>
    </w:p>
    <w:p w:rsidR="00CB4150" w:rsidRPr="008F0844" w:rsidRDefault="00CB4150" w:rsidP="008F0844">
      <w:pPr>
        <w:pStyle w:val="BodyTextFirstIndent"/>
      </w:pPr>
      <w:r w:rsidRPr="008F0844">
        <w:t>Hearing loss is a ‘silent’ disorder that mostly affects the extreme age groups, the very young and old as demonstrated by prevalence studies from around the world [1</w:t>
      </w:r>
      <w:proofErr w:type="gramStart"/>
      <w:r w:rsidRPr="008F0844">
        <w:t>,24,25</w:t>
      </w:r>
      <w:proofErr w:type="gramEnd"/>
      <w:r w:rsidRPr="008F0844">
        <w:t>]. In Pakistan, only two studies have focused on NIHL in textile workers of Karachi with limited screening and diagnostic methodology [3</w:t>
      </w:r>
      <w:proofErr w:type="gramStart"/>
      <w:r w:rsidRPr="008F0844">
        <w:t>,15</w:t>
      </w:r>
      <w:proofErr w:type="gramEnd"/>
      <w:r w:rsidRPr="008F0844">
        <w:t xml:space="preserve">]. However, our study was the first of its own kind in Pakistan to have </w:t>
      </w:r>
      <w:proofErr w:type="gramStart"/>
      <w:r w:rsidRPr="008F0844">
        <w:t>evaluate</w:t>
      </w:r>
      <w:proofErr w:type="gramEnd"/>
      <w:r w:rsidRPr="008F0844">
        <w:t xml:space="preserve"> hearing problems in occupational settings by using an audiometric screening test in six textile factories to estimate the burden of hearing loss among these workers. Furthermore, this study also highlighted the important associated factors and ear symptoms, leading to hearing loss among textile workers.</w:t>
      </w:r>
    </w:p>
    <w:p w:rsidR="00CB4150" w:rsidRPr="00CB4150" w:rsidRDefault="00CB4150" w:rsidP="008F0844">
      <w:pPr>
        <w:pStyle w:val="BodyTextFirstIndent"/>
      </w:pPr>
      <w:r w:rsidRPr="008F0844">
        <w:t xml:space="preserve">The findings of our study are comparable with the findings of other studies globally. A study conducted in Nigeria reported disabling hearing loss in 17% of the workers from weaving section with 58% </w:t>
      </w:r>
      <w:proofErr w:type="gramStart"/>
      <w:r w:rsidRPr="008F0844">
        <w:t>attributable</w:t>
      </w:r>
      <w:proofErr w:type="gramEnd"/>
      <w:r w:rsidRPr="008F0844">
        <w:t xml:space="preserve"> fraction for hearing loss among workers [26]. Other studies from India, Nigeria and Saudi Arabia reported the range of prevalence of 38-49.3% by audiometry for textile workers using threshold values of ≥ 26Db [4</w:t>
      </w:r>
      <w:proofErr w:type="gramStart"/>
      <w:r w:rsidRPr="008F0844">
        <w:t>,26,27</w:t>
      </w:r>
      <w:proofErr w:type="gramEnd"/>
      <w:r w:rsidRPr="008F0844">
        <w:t>]. The audiometer used in this study was validated against the “Gold Standard” at the ENT clinic at the Aga Khan University Hospital and a difference of 10 dB was recorded which may have led to the high estimates of prevalence and severity. The reason of this difference could be the ambient noise as well as instrument</w:t>
      </w:r>
      <w:r w:rsidRPr="00CB4150">
        <w:t xml:space="preserve"> difference. It is also possible that the inability to use sound-attenuated booth for audiometric testing could have led to overestimation of the prevalence and severity of impairment of the study participants. On the </w:t>
      </w:r>
      <w:proofErr w:type="spellStart"/>
      <w:r w:rsidRPr="00CB4150">
        <w:t>otherhand</w:t>
      </w:r>
      <w:proofErr w:type="spellEnd"/>
      <w:r w:rsidRPr="00CB4150">
        <w:t>, a</w:t>
      </w:r>
      <w:r w:rsidR="00D61028">
        <w:t xml:space="preserve"> </w:t>
      </w:r>
      <w:r w:rsidRPr="00CB4150">
        <w:t xml:space="preserve">study conducted in Karachi reported hearing loss in 17% workers by </w:t>
      </w:r>
      <w:proofErr w:type="spellStart"/>
      <w:r w:rsidRPr="00CB4150">
        <w:t>Rinnes</w:t>
      </w:r>
      <w:proofErr w:type="spellEnd"/>
      <w:r w:rsidRPr="00CB4150">
        <w:t xml:space="preserve"> test and 16% by </w:t>
      </w:r>
      <w:proofErr w:type="spellStart"/>
      <w:r w:rsidRPr="00CB4150">
        <w:t>Webers</w:t>
      </w:r>
      <w:proofErr w:type="spellEnd"/>
      <w:r w:rsidRPr="00CB4150">
        <w:t xml:space="preserve"> test, which are contrary to findings of our study, this difference in frequency of hearing loss can be explained by the use of non-standardized questionnaire and tests to assess the hearing loss [3]. </w:t>
      </w:r>
    </w:p>
    <w:p w:rsidR="00CB4150" w:rsidRPr="00CB4150" w:rsidRDefault="00CB4150" w:rsidP="008F0844">
      <w:pPr>
        <w:pStyle w:val="BodyTextFirstIndent"/>
      </w:pPr>
      <w:r w:rsidRPr="00CB4150">
        <w:t xml:space="preserve">The noise level in our sampled factories was very high with mean 97±2 dB and a range of 97-99 </w:t>
      </w:r>
      <w:proofErr w:type="spellStart"/>
      <w:r w:rsidRPr="00CB4150">
        <w:t>dB.</w:t>
      </w:r>
      <w:proofErr w:type="spellEnd"/>
      <w:r w:rsidRPr="00CB4150">
        <w:t xml:space="preserve"> Similar noise levels have been reported in a study conducted in a polyester fiber plant of Karachi. Another textile firm of Karachi reported a sound level ranging between 91-109 dB, showing that the workers are overexposed to noise by about 60 to </w:t>
      </w:r>
      <w:r w:rsidRPr="008F0844">
        <w:t>84</w:t>
      </w:r>
      <w:r w:rsidRPr="00CB4150">
        <w:t xml:space="preserve"> percent [28]. A study conducted in Saudi Arabia reported hearing loss in 30% of workers from a textile mill as compared to 8% hearing loss in the control group. Hearing loss increased with increasing noise level reaching up to 73% with a noise exposure of 97dB [27].</w:t>
      </w:r>
    </w:p>
    <w:p w:rsidR="00CB4150" w:rsidRPr="00CB4150" w:rsidRDefault="00CB4150" w:rsidP="008F0844">
      <w:pPr>
        <w:pStyle w:val="BodyTextFirstIndent"/>
      </w:pPr>
      <w:r w:rsidRPr="00CB4150">
        <w:lastRenderedPageBreak/>
        <w:t>Literature</w:t>
      </w:r>
      <w:r w:rsidR="00D61028">
        <w:t xml:space="preserve"> </w:t>
      </w:r>
      <w:r w:rsidRPr="00CB4150">
        <w:t>have been reported that ear infection can cause 5dB to 20 dB of hearing loss depending on the extent of occlusion [29</w:t>
      </w:r>
      <w:proofErr w:type="gramStart"/>
      <w:r w:rsidRPr="00CB4150">
        <w:t>,30</w:t>
      </w:r>
      <w:proofErr w:type="gramEnd"/>
      <w:r w:rsidRPr="00CB4150">
        <w:t>]. In our findings, ear-related conditions caused hearing impairment in one-third of the study participants, which is similar to that reported in other regional study conducted in Oman</w:t>
      </w:r>
      <w:r w:rsidR="00D61028">
        <w:t xml:space="preserve"> </w:t>
      </w:r>
      <w:r w:rsidRPr="00CB4150">
        <w:t>[11</w:t>
      </w:r>
      <w:proofErr w:type="gramStart"/>
      <w:r w:rsidRPr="00CB4150">
        <w:t>,31,32</w:t>
      </w:r>
      <w:proofErr w:type="gramEnd"/>
      <w:r w:rsidRPr="00CB4150">
        <w:t>].</w:t>
      </w:r>
      <w:r w:rsidR="00D61028">
        <w:t xml:space="preserve"> </w:t>
      </w:r>
      <w:r w:rsidRPr="00CB4150">
        <w:t xml:space="preserve">Our finding was based on an evidence of infection as seen on an </w:t>
      </w:r>
      <w:proofErr w:type="spellStart"/>
      <w:r w:rsidRPr="00CB4150">
        <w:t>otoscopy</w:t>
      </w:r>
      <w:proofErr w:type="spellEnd"/>
      <w:r w:rsidRPr="00CB4150">
        <w:t xml:space="preserve"> as well as presence of wax in ear examination. However, it was not feasible to reassess the participants with wax in ear after the removal of wax under the logistics of this study. Therefore, some hearing loss that could be attributed to presence of wax alone may have been </w:t>
      </w:r>
      <w:proofErr w:type="gramStart"/>
      <w:r w:rsidRPr="00CB4150">
        <w:t>misclassify</w:t>
      </w:r>
      <w:proofErr w:type="gramEnd"/>
      <w:r w:rsidRPr="00CB4150">
        <w:t xml:space="preserve"> under the combined category labeled as ear-related conditions [33]. Presence of wax and ear infections may have contributed to this high degree of severity and requires interpretation with caution. </w:t>
      </w:r>
    </w:p>
    <w:p w:rsidR="00CB4150" w:rsidRPr="00CB4150" w:rsidRDefault="00CB4150" w:rsidP="008F0844">
      <w:pPr>
        <w:pStyle w:val="BodyTextFirstIndent"/>
      </w:pPr>
      <w:r w:rsidRPr="00CB4150">
        <w:t xml:space="preserve">The </w:t>
      </w:r>
      <w:proofErr w:type="gramStart"/>
      <w:r w:rsidRPr="00CB4150">
        <w:t>workers in our study sample was</w:t>
      </w:r>
      <w:proofErr w:type="gramEnd"/>
      <w:r w:rsidRPr="00CB4150">
        <w:t xml:space="preserve"> working </w:t>
      </w:r>
      <w:r w:rsidRPr="008F0844">
        <w:t>for</w:t>
      </w:r>
      <w:r w:rsidRPr="00CB4150">
        <w:t xml:space="preserve"> 12 hour duration, either in the day or night shift. In order to meet an 8 hours 85 </w:t>
      </w:r>
      <w:proofErr w:type="spellStart"/>
      <w:r w:rsidRPr="00CB4150">
        <w:t>dBA</w:t>
      </w:r>
      <w:proofErr w:type="spellEnd"/>
      <w:r w:rsidRPr="00CB4150">
        <w:t xml:space="preserve"> limit the average sound level over a 12 hour shift must be 83 </w:t>
      </w:r>
      <w:proofErr w:type="spellStart"/>
      <w:r w:rsidRPr="00CB4150">
        <w:t>dBA</w:t>
      </w:r>
      <w:proofErr w:type="spellEnd"/>
      <w:r w:rsidRPr="00CB4150">
        <w:t xml:space="preserve"> to allow for the extra 4 hours or exposure. Hearing loss accumulates over a period of years; their actual exposure according to the equal energy theory would actually be 2 dB lower if their exposure met the 83 </w:t>
      </w:r>
      <w:proofErr w:type="spellStart"/>
      <w:r w:rsidRPr="00CB4150">
        <w:t>dBA</w:t>
      </w:r>
      <w:proofErr w:type="spellEnd"/>
      <w:r w:rsidRPr="00CB4150">
        <w:t xml:space="preserve"> means an exposure of 81 dB for these long working hours. The high frequency of hearing loss in these workers is well attributed to be the product of duration of work and exposure to noise.</w:t>
      </w:r>
    </w:p>
    <w:p w:rsidR="00CB4150" w:rsidRPr="00CB4150" w:rsidRDefault="00CB4150" w:rsidP="008F0844">
      <w:pPr>
        <w:pStyle w:val="BodyTextFirstIndent"/>
      </w:pPr>
      <w:r w:rsidRPr="00CB4150">
        <w:t>Education status and number of working hours per day showed no association with the hearing impairment. First, majority of the workers were uneducated or having informal education, while the remaining that had some education; it is unlikely that it would have greatly influenced their health behaviors. Moreover, the number of working hours in this study was more or less the same with very little variation. No association was seen in hearing impairment and job duration in our study, which are contrary to the findings with other literature [31</w:t>
      </w:r>
      <w:proofErr w:type="gramStart"/>
      <w:r w:rsidRPr="00CB4150">
        <w:t>,34</w:t>
      </w:r>
      <w:proofErr w:type="gramEnd"/>
      <w:r w:rsidRPr="00CB4150">
        <w:t>].Longitudinal occupation-based studies using 24 hour ambulatory sound-level monitoring could ascertain the noise exposure in a better manner [30-34].</w:t>
      </w:r>
      <w:r w:rsidR="00D61028">
        <w:t xml:space="preserve"> </w:t>
      </w:r>
    </w:p>
    <w:p w:rsidR="00CB4150" w:rsidRPr="00CB4150" w:rsidRDefault="00CB4150" w:rsidP="008F0844">
      <w:pPr>
        <w:pStyle w:val="BodyTextFirstIndent"/>
      </w:pPr>
      <w:r w:rsidRPr="00CB4150">
        <w:t xml:space="preserve">The strength of our study included; first study of its kind to study the hearing loss among an occupational group of textile workers from different textile factories in Karachi. We used a gold standard tool was used to assess the hearing status of the workers. </w:t>
      </w:r>
      <w:proofErr w:type="spellStart"/>
      <w:r w:rsidRPr="00CB4150">
        <w:t>Otoscopic</w:t>
      </w:r>
      <w:proofErr w:type="spellEnd"/>
      <w:r w:rsidRPr="00CB4150">
        <w:t xml:space="preserve"> </w:t>
      </w:r>
      <w:r w:rsidRPr="008F0844">
        <w:t>examination</w:t>
      </w:r>
      <w:r w:rsidRPr="00CB4150">
        <w:t xml:space="preserve"> was carried out for all the interviewed workers to assess the aural status. Very few studies in the past have been conducted in this domain reporting the hearing loss and noise exposure in the factories. This study highlighted the important symptoms and associated factors by using a regression model with adjusted </w:t>
      </w:r>
      <w:proofErr w:type="spellStart"/>
      <w:r w:rsidRPr="00CB4150">
        <w:t>sociodemographic</w:t>
      </w:r>
      <w:proofErr w:type="spellEnd"/>
      <w:r w:rsidRPr="00CB4150">
        <w:t xml:space="preserve"> factors. The sample was powered for various associated </w:t>
      </w:r>
      <w:proofErr w:type="spellStart"/>
      <w:r w:rsidRPr="00CB4150">
        <w:t>factors.This</w:t>
      </w:r>
      <w:proofErr w:type="spellEnd"/>
      <w:r w:rsidRPr="00CB4150">
        <w:t xml:space="preserve"> study provides </w:t>
      </w:r>
      <w:proofErr w:type="gramStart"/>
      <w:r w:rsidRPr="00CB4150">
        <w:t>a useful</w:t>
      </w:r>
      <w:proofErr w:type="gramEnd"/>
      <w:r w:rsidRPr="00CB4150">
        <w:t xml:space="preserve"> information about the level of hearing loss, which if not catered; can lead to a handicap to the young workers contributing to the economy of Pakistan. </w:t>
      </w:r>
    </w:p>
    <w:p w:rsidR="00CB4150" w:rsidRPr="00CB4150" w:rsidRDefault="00CB4150" w:rsidP="008F0844">
      <w:pPr>
        <w:pStyle w:val="BodyTextFirstIndent"/>
      </w:pPr>
      <w:r w:rsidRPr="00CB4150">
        <w:t>The non-probability sampling was done to estimate the prevalence of hearing loss. Due to limited textile mills were approved to participate in the study, variety of the sample was unable to collect.</w:t>
      </w:r>
      <w:r w:rsidR="00D61028">
        <w:t xml:space="preserve"> </w:t>
      </w:r>
      <w:r w:rsidRPr="00CB4150">
        <w:t xml:space="preserve">Secondly, there is a standard clinical protocol requires audiometric testing be performed in the sound-proof chamber. However, due to limited finances and logistical difficulties, we were unable to provide a mobile sound-proof chamber for audiometry. We were unable to obtain </w:t>
      </w:r>
      <w:r w:rsidRPr="008F0844">
        <w:t>the</w:t>
      </w:r>
      <w:r w:rsidRPr="00CB4150">
        <w:t xml:space="preserve"> sound level as we did not have a sound-meter for the study because of insufficient budget.</w:t>
      </w:r>
    </w:p>
    <w:p w:rsidR="00CB4150" w:rsidRPr="00CB4150" w:rsidRDefault="00CB4150" w:rsidP="008F0844">
      <w:pPr>
        <w:pStyle w:val="BodyTextFirstIndent"/>
      </w:pPr>
      <w:r w:rsidRPr="00CB4150">
        <w:lastRenderedPageBreak/>
        <w:t xml:space="preserve">There is a dire need for screening of workers exposed to occupational noise at regular interval. Furthermore, health education sessions for the awareness of preventive and protective care within the industry should also be the part of workers schedule on a monthly basis. Efforts should be made by the health care system at preventing the problem from an early stage and policy </w:t>
      </w:r>
      <w:r w:rsidRPr="008F0844">
        <w:t>changes</w:t>
      </w:r>
      <w:r w:rsidRPr="00CB4150">
        <w:t xml:space="preserve"> to protect people from high levels of occupational and environmental noise.</w:t>
      </w:r>
    </w:p>
    <w:p w:rsidR="00CB4150" w:rsidRPr="00CB4150" w:rsidRDefault="008F0844" w:rsidP="008F0844">
      <w:pPr>
        <w:pStyle w:val="Heading1"/>
        <w:rPr>
          <w:rFonts w:cs="Times New Roman"/>
        </w:rPr>
      </w:pPr>
      <w:r>
        <w:t>Conclusion</w:t>
      </w:r>
    </w:p>
    <w:p w:rsidR="0097163F" w:rsidRDefault="00CB4150" w:rsidP="008F0844">
      <w:pPr>
        <w:pStyle w:val="BodyTextFirstIndent"/>
      </w:pPr>
      <w:r w:rsidRPr="00CB4150">
        <w:t>Hearing impairment affects a large proportion of the workers in Pakistan.</w:t>
      </w:r>
      <w:r w:rsidR="00D61028">
        <w:t xml:space="preserve"> </w:t>
      </w:r>
      <w:r w:rsidRPr="00CB4150">
        <w:t xml:space="preserve">The findings of this study highlighted the magnitude of the problem, the necessity of the application of preventive measures and the need for more studies in this field. The findings of this study established that textile workers in the weaving department of textile industries were at high risk of developing hearing loss and other associated infirmities due to excessive occupational exposure to noise. The </w:t>
      </w:r>
      <w:r w:rsidRPr="008F0844">
        <w:t>evidence</w:t>
      </w:r>
      <w:r w:rsidRPr="00CB4150">
        <w:t xml:space="preserve"> generated by this study needs to be further strengthened by conducting a more objective research on a large scale.</w:t>
      </w:r>
    </w:p>
    <w:p w:rsidR="00744E0C" w:rsidRPr="008F0844" w:rsidRDefault="008F0844" w:rsidP="008F0844">
      <w:pPr>
        <w:pStyle w:val="Heading1"/>
      </w:pPr>
      <w:r w:rsidRPr="008F0844">
        <w:rPr>
          <w:rStyle w:val="Heading1Char"/>
          <w:b/>
          <w:bCs/>
        </w:rPr>
        <w:t>Acknowledgemen</w:t>
      </w:r>
      <w:r w:rsidRPr="008F0844">
        <w:t>t</w:t>
      </w:r>
    </w:p>
    <w:p w:rsidR="00744E0C" w:rsidRPr="00CB4150" w:rsidRDefault="00744E0C" w:rsidP="008F0844">
      <w:pPr>
        <w:pStyle w:val="BodyTextFirstIndent"/>
      </w:pPr>
      <w:r w:rsidRPr="00CB4150">
        <w:t xml:space="preserve">We are thankful to Mr. </w:t>
      </w:r>
      <w:proofErr w:type="spellStart"/>
      <w:r w:rsidRPr="00CB4150">
        <w:t>Naik</w:t>
      </w:r>
      <w:proofErr w:type="spellEnd"/>
      <w:r w:rsidRPr="00CB4150">
        <w:t xml:space="preserve"> Muhammad for data collection and management, Ms. </w:t>
      </w:r>
      <w:proofErr w:type="spellStart"/>
      <w:r w:rsidRPr="00CB4150">
        <w:t>Munawwar</w:t>
      </w:r>
      <w:proofErr w:type="spellEnd"/>
      <w:r w:rsidRPr="00CB4150">
        <w:t xml:space="preserve"> Sultana audiologist for conducting the audiometry. The work was supported by Supplementary grant of International Training and Research in Environmental and </w:t>
      </w:r>
      <w:r w:rsidRPr="008F0844">
        <w:t>Occupational</w:t>
      </w:r>
      <w:r w:rsidRPr="00CB4150">
        <w:t xml:space="preserve"> Health (# 3D43TW005750-10S1) from the Fogarty International Centre at the National Institute of Health awarded to University of Alabama at Birmingham, AL, USA. </w:t>
      </w:r>
    </w:p>
    <w:p w:rsidR="00744E0C" w:rsidRPr="004348F2" w:rsidRDefault="00744E0C" w:rsidP="004348F2">
      <w:pPr>
        <w:pStyle w:val="Heading1"/>
      </w:pPr>
      <w:r w:rsidRPr="004348F2">
        <w:t>Competing financial interests</w:t>
      </w:r>
      <w:r w:rsidR="00D61028" w:rsidRPr="004348F2">
        <w:t xml:space="preserve"> </w:t>
      </w:r>
    </w:p>
    <w:p w:rsidR="00744E0C" w:rsidRPr="00AE3A8B" w:rsidRDefault="00744E0C" w:rsidP="00AE3A8B">
      <w:pPr>
        <w:pStyle w:val="BodyTextFirstIndent"/>
      </w:pPr>
      <w:r w:rsidRPr="00CB4150">
        <w:t xml:space="preserve">The authors declare that they </w:t>
      </w:r>
      <w:r w:rsidRPr="008F0844">
        <w:t>have</w:t>
      </w:r>
      <w:r w:rsidRPr="00CB4150">
        <w:t xml:space="preserve"> no conflict of interests</w:t>
      </w:r>
    </w:p>
    <w:p w:rsidR="0097163F" w:rsidRPr="00AE3A8B" w:rsidRDefault="00AE3A8B" w:rsidP="00AE3A8B">
      <w:pPr>
        <w:pStyle w:val="Heading1"/>
      </w:pPr>
      <w:bookmarkStart w:id="7" w:name="_GoBack"/>
      <w:bookmarkEnd w:id="0"/>
      <w:bookmarkEnd w:id="1"/>
      <w:bookmarkEnd w:id="2"/>
      <w:bookmarkEnd w:id="3"/>
      <w:bookmarkEnd w:id="4"/>
      <w:bookmarkEnd w:id="5"/>
      <w:bookmarkEnd w:id="6"/>
      <w:r w:rsidRPr="00AE3A8B">
        <w:t>References</w:t>
      </w:r>
    </w:p>
    <w:bookmarkEnd w:id="7"/>
    <w:p w:rsidR="00C24337" w:rsidRPr="004348F2" w:rsidRDefault="00723FB6" w:rsidP="004348F2">
      <w:pPr>
        <w:pStyle w:val="ListNumber"/>
        <w:rPr>
          <w:rStyle w:val="FootnoteReference"/>
        </w:rPr>
      </w:pPr>
      <w:r>
        <w:fldChar w:fldCharType="begin"/>
      </w:r>
      <w:r>
        <w:instrText xml:space="preserve"> HYPERLINK "https://doi.org/10.1002/ajim.20211" </w:instrText>
      </w:r>
      <w:r>
        <w:fldChar w:fldCharType="separate"/>
      </w:r>
      <w:r w:rsidR="00C24337" w:rsidRPr="004348F2">
        <w:rPr>
          <w:rStyle w:val="FootnoteReference"/>
        </w:rPr>
        <w:t>Nelson DI, Concha‐</w:t>
      </w:r>
      <w:proofErr w:type="spellStart"/>
      <w:r w:rsidR="00C24337" w:rsidRPr="004348F2">
        <w:rPr>
          <w:rStyle w:val="FootnoteReference"/>
        </w:rPr>
        <w:t>Barrientos</w:t>
      </w:r>
      <w:proofErr w:type="spellEnd"/>
      <w:r w:rsidR="00C24337" w:rsidRPr="004348F2">
        <w:rPr>
          <w:rStyle w:val="FootnoteReference"/>
        </w:rPr>
        <w:t xml:space="preserve"> M, Driscoll T, </w:t>
      </w:r>
      <w:proofErr w:type="spellStart"/>
      <w:r w:rsidR="00C24337" w:rsidRPr="004348F2">
        <w:rPr>
          <w:rStyle w:val="FootnoteReference"/>
        </w:rPr>
        <w:t>Steenland</w:t>
      </w:r>
      <w:proofErr w:type="spellEnd"/>
      <w:r w:rsidR="00C24337" w:rsidRPr="004348F2">
        <w:rPr>
          <w:rStyle w:val="FootnoteReference"/>
        </w:rPr>
        <w:t xml:space="preserve"> K, Fingerhut M, et al(2005) The global burden of selected occupational diseases and injury risks: Methodology and summary. Am J </w:t>
      </w:r>
      <w:proofErr w:type="spellStart"/>
      <w:r w:rsidR="00C24337" w:rsidRPr="004348F2">
        <w:rPr>
          <w:rStyle w:val="FootnoteReference"/>
        </w:rPr>
        <w:t>Ind</w:t>
      </w:r>
      <w:proofErr w:type="spellEnd"/>
      <w:r w:rsidR="00C24337" w:rsidRPr="004348F2">
        <w:rPr>
          <w:rStyle w:val="FootnoteReference"/>
        </w:rPr>
        <w:t xml:space="preserve"> Med 48: 400-418.</w:t>
      </w:r>
      <w:r>
        <w:rPr>
          <w:rStyle w:val="FootnoteReference"/>
        </w:rPr>
        <w:fldChar w:fldCharType="end"/>
      </w:r>
    </w:p>
    <w:p w:rsidR="00C24337" w:rsidRPr="004348F2" w:rsidRDefault="00723FB6" w:rsidP="004348F2">
      <w:pPr>
        <w:pStyle w:val="ListNumber"/>
        <w:rPr>
          <w:rStyle w:val="FootnoteReference"/>
        </w:rPr>
      </w:pPr>
      <w:hyperlink r:id="rId9" w:history="1">
        <w:r w:rsidR="00C24337" w:rsidRPr="004348F2">
          <w:rPr>
            <w:rStyle w:val="FootnoteReference"/>
          </w:rPr>
          <w:t>Concha-</w:t>
        </w:r>
        <w:proofErr w:type="spellStart"/>
        <w:r w:rsidR="00C24337" w:rsidRPr="004348F2">
          <w:rPr>
            <w:rStyle w:val="FootnoteReference"/>
          </w:rPr>
          <w:t>Barrientos</w:t>
        </w:r>
        <w:proofErr w:type="spellEnd"/>
        <w:r w:rsidR="00C24337" w:rsidRPr="004348F2">
          <w:rPr>
            <w:rStyle w:val="FootnoteReference"/>
          </w:rPr>
          <w:t xml:space="preserve"> M, Campbell-</w:t>
        </w:r>
        <w:proofErr w:type="spellStart"/>
        <w:r w:rsidR="00C24337" w:rsidRPr="004348F2">
          <w:rPr>
            <w:rStyle w:val="FootnoteReference"/>
          </w:rPr>
          <w:t>Lendrum</w:t>
        </w:r>
        <w:proofErr w:type="spellEnd"/>
        <w:r w:rsidR="00C24337" w:rsidRPr="004348F2">
          <w:rPr>
            <w:rStyle w:val="FootnoteReference"/>
          </w:rPr>
          <w:t xml:space="preserve"> D, </w:t>
        </w:r>
        <w:proofErr w:type="spellStart"/>
        <w:r w:rsidR="00C24337" w:rsidRPr="004348F2">
          <w:rPr>
            <w:rStyle w:val="FootnoteReference"/>
          </w:rPr>
          <w:t>Steenland</w:t>
        </w:r>
        <w:proofErr w:type="spellEnd"/>
        <w:r w:rsidR="00C24337" w:rsidRPr="004348F2">
          <w:rPr>
            <w:rStyle w:val="FootnoteReference"/>
          </w:rPr>
          <w:t xml:space="preserve"> K (2004) Occupational noise: Assessing the burden of disease from work-related hearing impairment at national and local </w:t>
        </w:r>
        <w:proofErr w:type="spellStart"/>
        <w:r w:rsidR="00C24337" w:rsidRPr="004348F2">
          <w:rPr>
            <w:rStyle w:val="FootnoteReference"/>
          </w:rPr>
          <w:t>levels,WHO</w:t>
        </w:r>
        <w:proofErr w:type="spellEnd"/>
        <w:r w:rsidR="00C24337" w:rsidRPr="004348F2">
          <w:rPr>
            <w:rStyle w:val="FootnoteReference"/>
          </w:rPr>
          <w:t xml:space="preserve"> Environmental Burden of Disease Series 9.</w:t>
        </w:r>
      </w:hyperlink>
      <w:r w:rsidR="00C24337" w:rsidRPr="004348F2">
        <w:rPr>
          <w:rStyle w:val="FootnoteReference"/>
        </w:rPr>
        <w:t xml:space="preserve"> </w:t>
      </w:r>
    </w:p>
    <w:p w:rsidR="00C24337" w:rsidRPr="004348F2" w:rsidRDefault="00C24337" w:rsidP="004348F2">
      <w:pPr>
        <w:pStyle w:val="ListNumber"/>
        <w:rPr>
          <w:rStyle w:val="FootnoteReference"/>
        </w:rPr>
      </w:pPr>
      <w:r w:rsidRPr="004348F2">
        <w:rPr>
          <w:rStyle w:val="FootnoteReference"/>
        </w:rPr>
        <w:t xml:space="preserve">Ashraf HD, </w:t>
      </w:r>
      <w:proofErr w:type="spellStart"/>
      <w:r w:rsidRPr="004348F2">
        <w:rPr>
          <w:rStyle w:val="FootnoteReference"/>
        </w:rPr>
        <w:t>Younus</w:t>
      </w:r>
      <w:proofErr w:type="spellEnd"/>
      <w:r w:rsidRPr="004348F2">
        <w:rPr>
          <w:rStyle w:val="FootnoteReference"/>
        </w:rPr>
        <w:t xml:space="preserve"> MA, Kumar P, </w:t>
      </w:r>
      <w:proofErr w:type="spellStart"/>
      <w:r w:rsidRPr="004348F2">
        <w:rPr>
          <w:rStyle w:val="FootnoteReference"/>
        </w:rPr>
        <w:t>Siddiqui</w:t>
      </w:r>
      <w:proofErr w:type="spellEnd"/>
      <w:r w:rsidRPr="004348F2">
        <w:rPr>
          <w:rStyle w:val="FootnoteReference"/>
        </w:rPr>
        <w:t xml:space="preserve"> MT, Ali SS, et al(2009) Student's Corner-Frequency of hearing loss among textile industry workers of weaving unit in Kar</w:t>
      </w:r>
      <w:r w:rsidR="009E160A" w:rsidRPr="004348F2">
        <w:rPr>
          <w:rStyle w:val="FootnoteReference"/>
        </w:rPr>
        <w:t>achi, Pakistan. J Pak Med Assoc</w:t>
      </w:r>
      <w:r w:rsidRPr="004348F2">
        <w:rPr>
          <w:rStyle w:val="FootnoteReference"/>
        </w:rPr>
        <w:t xml:space="preserve"> 59</w:t>
      </w:r>
      <w:r w:rsidR="009E160A" w:rsidRPr="004348F2">
        <w:rPr>
          <w:rStyle w:val="FootnoteReference"/>
        </w:rPr>
        <w:t>:</w:t>
      </w:r>
      <w:r w:rsidRPr="004348F2">
        <w:rPr>
          <w:rStyle w:val="FootnoteReference"/>
        </w:rPr>
        <w:t xml:space="preserve"> 575.</w:t>
      </w:r>
    </w:p>
    <w:p w:rsidR="00C24337" w:rsidRPr="004348F2" w:rsidRDefault="00723FB6" w:rsidP="004348F2">
      <w:pPr>
        <w:pStyle w:val="ListNumber"/>
        <w:rPr>
          <w:rStyle w:val="FootnoteReference"/>
        </w:rPr>
      </w:pPr>
      <w:hyperlink r:id="rId10" w:history="1">
        <w:proofErr w:type="spellStart"/>
        <w:r w:rsidR="00C24337" w:rsidRPr="004348F2">
          <w:rPr>
            <w:rStyle w:val="FootnoteReference"/>
          </w:rPr>
          <w:t>Bedi</w:t>
        </w:r>
        <w:proofErr w:type="spellEnd"/>
        <w:r w:rsidR="00C24337" w:rsidRPr="004348F2">
          <w:rPr>
            <w:rStyle w:val="FootnoteReference"/>
          </w:rPr>
          <w:t xml:space="preserve"> R (2006) Evaluation of occupational environment in two textile plants in Northern India with specific reference to noise. </w:t>
        </w:r>
        <w:proofErr w:type="spellStart"/>
        <w:r w:rsidR="00C24337" w:rsidRPr="004348F2">
          <w:rPr>
            <w:rStyle w:val="FootnoteReference"/>
          </w:rPr>
          <w:t>Ind</w:t>
        </w:r>
        <w:proofErr w:type="spellEnd"/>
        <w:r w:rsidR="00C24337" w:rsidRPr="004348F2">
          <w:rPr>
            <w:rStyle w:val="FootnoteReference"/>
          </w:rPr>
          <w:t xml:space="preserve"> Health 44: 112-116.</w:t>
        </w:r>
      </w:hyperlink>
    </w:p>
    <w:p w:rsidR="00C24337" w:rsidRPr="004348F2" w:rsidRDefault="00C24337" w:rsidP="004348F2">
      <w:pPr>
        <w:pStyle w:val="ListNumber"/>
        <w:rPr>
          <w:rStyle w:val="FootnoteReference"/>
        </w:rPr>
      </w:pPr>
      <w:proofErr w:type="spellStart"/>
      <w:r w:rsidRPr="004348F2">
        <w:rPr>
          <w:rStyle w:val="FootnoteReference"/>
        </w:rPr>
        <w:t>Alleyne</w:t>
      </w:r>
      <w:proofErr w:type="spellEnd"/>
      <w:r w:rsidRPr="004348F2">
        <w:rPr>
          <w:rStyle w:val="FootnoteReference"/>
        </w:rPr>
        <w:t xml:space="preserve"> BC, </w:t>
      </w:r>
      <w:proofErr w:type="spellStart"/>
      <w:r w:rsidRPr="004348F2">
        <w:rPr>
          <w:rStyle w:val="FootnoteReference"/>
        </w:rPr>
        <w:t>Dufresne</w:t>
      </w:r>
      <w:proofErr w:type="spellEnd"/>
      <w:r w:rsidRPr="004348F2">
        <w:rPr>
          <w:rStyle w:val="FootnoteReference"/>
        </w:rPr>
        <w:t xml:space="preserve"> RM, Kanji N, </w:t>
      </w:r>
      <w:proofErr w:type="spellStart"/>
      <w:r w:rsidRPr="004348F2">
        <w:rPr>
          <w:rStyle w:val="FootnoteReference"/>
        </w:rPr>
        <w:t>Reesal</w:t>
      </w:r>
      <w:proofErr w:type="spellEnd"/>
      <w:r w:rsidRPr="004348F2">
        <w:rPr>
          <w:rStyle w:val="FootnoteReference"/>
        </w:rPr>
        <w:t xml:space="preserve"> MR (1989) Costs of worker's compensation claims for hearing loss. </w:t>
      </w:r>
      <w:proofErr w:type="spellStart"/>
      <w:r w:rsidRPr="004348F2">
        <w:rPr>
          <w:rStyle w:val="FootnoteReference"/>
        </w:rPr>
        <w:t>Int</w:t>
      </w:r>
      <w:proofErr w:type="spellEnd"/>
      <w:r w:rsidRPr="004348F2">
        <w:rPr>
          <w:rStyle w:val="FootnoteReference"/>
        </w:rPr>
        <w:t xml:space="preserve"> J </w:t>
      </w:r>
      <w:proofErr w:type="spellStart"/>
      <w:r w:rsidRPr="004348F2">
        <w:rPr>
          <w:rStyle w:val="FootnoteReference"/>
        </w:rPr>
        <w:t>Occup</w:t>
      </w:r>
      <w:proofErr w:type="spellEnd"/>
      <w:r w:rsidRPr="004348F2">
        <w:rPr>
          <w:rStyle w:val="FootnoteReference"/>
        </w:rPr>
        <w:t xml:space="preserve"> Environ Med 31: 134-138.</w:t>
      </w:r>
    </w:p>
    <w:p w:rsidR="00C24337" w:rsidRPr="004348F2" w:rsidRDefault="00723FB6" w:rsidP="004348F2">
      <w:pPr>
        <w:pStyle w:val="ListNumber"/>
        <w:rPr>
          <w:rStyle w:val="FootnoteReference"/>
        </w:rPr>
      </w:pPr>
      <w:hyperlink r:id="rId11" w:history="1">
        <w:proofErr w:type="spellStart"/>
        <w:r w:rsidR="00C24337" w:rsidRPr="004348F2">
          <w:rPr>
            <w:rStyle w:val="FootnoteReference"/>
          </w:rPr>
          <w:t>Osibogun</w:t>
        </w:r>
        <w:proofErr w:type="spellEnd"/>
        <w:r w:rsidR="00C24337" w:rsidRPr="004348F2">
          <w:rPr>
            <w:rStyle w:val="FootnoteReference"/>
          </w:rPr>
          <w:t xml:space="preserve">, A., </w:t>
        </w:r>
        <w:proofErr w:type="spellStart"/>
        <w:r w:rsidR="00C24337" w:rsidRPr="004348F2">
          <w:rPr>
            <w:rStyle w:val="FootnoteReference"/>
          </w:rPr>
          <w:t>Igweze</w:t>
        </w:r>
        <w:proofErr w:type="spellEnd"/>
        <w:r w:rsidR="00C24337" w:rsidRPr="004348F2">
          <w:rPr>
            <w:rStyle w:val="FootnoteReference"/>
          </w:rPr>
          <w:t xml:space="preserve">, I. A., &amp; </w:t>
        </w:r>
        <w:proofErr w:type="spellStart"/>
        <w:r w:rsidR="00C24337" w:rsidRPr="004348F2">
          <w:rPr>
            <w:rStyle w:val="FootnoteReference"/>
          </w:rPr>
          <w:t>Adeniran</w:t>
        </w:r>
        <w:proofErr w:type="spellEnd"/>
        <w:r w:rsidR="00C24337" w:rsidRPr="004348F2">
          <w:rPr>
            <w:rStyle w:val="FootnoteReference"/>
          </w:rPr>
          <w:t>, L. O(2000) Noise-induced hearing loss among textile workers in Lagos metropolis. Niger Postgrad Med J 7: 104-111.</w:t>
        </w:r>
      </w:hyperlink>
    </w:p>
    <w:p w:rsidR="00C24337" w:rsidRPr="004348F2" w:rsidRDefault="00723FB6" w:rsidP="004348F2">
      <w:pPr>
        <w:pStyle w:val="ListNumber"/>
        <w:rPr>
          <w:rStyle w:val="FootnoteReference"/>
        </w:rPr>
      </w:pPr>
      <w:hyperlink r:id="rId12" w:history="1">
        <w:proofErr w:type="spellStart"/>
        <w:r w:rsidR="00C24337" w:rsidRPr="004348F2">
          <w:rPr>
            <w:rStyle w:val="FootnoteReference"/>
          </w:rPr>
          <w:t>Dube</w:t>
        </w:r>
        <w:proofErr w:type="spellEnd"/>
        <w:r w:rsidR="00C24337" w:rsidRPr="004348F2">
          <w:rPr>
            <w:rStyle w:val="FootnoteReference"/>
          </w:rPr>
          <w:t xml:space="preserve"> KJ, </w:t>
        </w:r>
        <w:proofErr w:type="spellStart"/>
        <w:r w:rsidR="00C24337" w:rsidRPr="004348F2">
          <w:rPr>
            <w:rStyle w:val="FootnoteReference"/>
          </w:rPr>
          <w:t>Ingale</w:t>
        </w:r>
        <w:proofErr w:type="spellEnd"/>
        <w:r w:rsidR="00C24337" w:rsidRPr="004348F2">
          <w:rPr>
            <w:rStyle w:val="FootnoteReference"/>
          </w:rPr>
          <w:t xml:space="preserve"> LT,</w:t>
        </w:r>
        <w:r w:rsidR="00D61028" w:rsidRPr="004348F2">
          <w:rPr>
            <w:rStyle w:val="FootnoteReference"/>
          </w:rPr>
          <w:t xml:space="preserve"> </w:t>
        </w:r>
        <w:proofErr w:type="spellStart"/>
        <w:r w:rsidR="00C24337" w:rsidRPr="004348F2">
          <w:rPr>
            <w:rStyle w:val="FootnoteReference"/>
          </w:rPr>
          <w:t>Ingale</w:t>
        </w:r>
        <w:proofErr w:type="spellEnd"/>
        <w:r w:rsidR="00C24337" w:rsidRPr="004348F2">
          <w:rPr>
            <w:rStyle w:val="FootnoteReference"/>
          </w:rPr>
          <w:t xml:space="preserve"> ST (2011) Hearing impairment among workers exposed to excessive levels of noise in ginning industries. Noise &amp; Health 13: 348.</w:t>
        </w:r>
      </w:hyperlink>
    </w:p>
    <w:p w:rsidR="00C24337" w:rsidRPr="004348F2" w:rsidRDefault="00C24337" w:rsidP="004348F2">
      <w:pPr>
        <w:pStyle w:val="ListNumber"/>
        <w:rPr>
          <w:rStyle w:val="FootnoteReference"/>
        </w:rPr>
      </w:pPr>
      <w:proofErr w:type="spellStart"/>
      <w:r w:rsidRPr="004348F2">
        <w:rPr>
          <w:rStyle w:val="FootnoteReference"/>
        </w:rPr>
        <w:lastRenderedPageBreak/>
        <w:t>Shakhatreh</w:t>
      </w:r>
      <w:proofErr w:type="spellEnd"/>
      <w:r w:rsidRPr="004348F2">
        <w:rPr>
          <w:rStyle w:val="FootnoteReference"/>
        </w:rPr>
        <w:t xml:space="preserve"> FM, Abdul-</w:t>
      </w:r>
      <w:proofErr w:type="spellStart"/>
      <w:r w:rsidRPr="004348F2">
        <w:rPr>
          <w:rStyle w:val="FootnoteReference"/>
        </w:rPr>
        <w:t>Baqi</w:t>
      </w:r>
      <w:proofErr w:type="spellEnd"/>
      <w:r w:rsidRPr="004348F2">
        <w:rPr>
          <w:rStyle w:val="FootnoteReference"/>
        </w:rPr>
        <w:t xml:space="preserve"> KJ, Turk MM (2000) Hearing loss in a textile factory. Saudi Med J 21: 58-60.</w:t>
      </w:r>
    </w:p>
    <w:p w:rsidR="00C24337" w:rsidRPr="004348F2" w:rsidRDefault="00723FB6" w:rsidP="004348F2">
      <w:pPr>
        <w:pStyle w:val="ListNumber"/>
        <w:rPr>
          <w:rStyle w:val="FootnoteReference"/>
        </w:rPr>
      </w:pPr>
      <w:hyperlink r:id="rId13" w:history="1">
        <w:proofErr w:type="spellStart"/>
        <w:r w:rsidR="00C24337" w:rsidRPr="004348F2">
          <w:rPr>
            <w:rStyle w:val="FootnoteReference"/>
          </w:rPr>
          <w:t>Shaikh</w:t>
        </w:r>
        <w:proofErr w:type="spellEnd"/>
        <w:r w:rsidR="00C24337" w:rsidRPr="004348F2">
          <w:rPr>
            <w:rStyle w:val="FootnoteReference"/>
          </w:rPr>
          <w:t xml:space="preserve"> GH (1999) Occupational noise problems in developing countries. Noise &amp; Vibration Worldwide 30: 10-14.</w:t>
        </w:r>
      </w:hyperlink>
    </w:p>
    <w:p w:rsidR="00C24337" w:rsidRPr="004348F2" w:rsidRDefault="00C24337" w:rsidP="004348F2">
      <w:pPr>
        <w:pStyle w:val="ListNumber"/>
        <w:rPr>
          <w:rStyle w:val="FootnoteReference"/>
        </w:rPr>
      </w:pPr>
      <w:proofErr w:type="spellStart"/>
      <w:r w:rsidRPr="004348F2">
        <w:rPr>
          <w:rStyle w:val="FootnoteReference"/>
        </w:rPr>
        <w:t>Subha</w:t>
      </w:r>
      <w:proofErr w:type="spellEnd"/>
      <w:r w:rsidRPr="004348F2">
        <w:rPr>
          <w:rStyle w:val="FootnoteReference"/>
        </w:rPr>
        <w:t xml:space="preserve"> ST, Raman R (2006) Role of impacted </w:t>
      </w:r>
      <w:proofErr w:type="spellStart"/>
      <w:r w:rsidRPr="004348F2">
        <w:rPr>
          <w:rStyle w:val="FootnoteReference"/>
        </w:rPr>
        <w:t>cerumen</w:t>
      </w:r>
      <w:proofErr w:type="spellEnd"/>
      <w:r w:rsidRPr="004348F2">
        <w:rPr>
          <w:rStyle w:val="FootnoteReference"/>
        </w:rPr>
        <w:t xml:space="preserve"> in hearing loss. Ear Nose Throat J.</w:t>
      </w:r>
    </w:p>
    <w:p w:rsidR="00C24337" w:rsidRPr="004348F2" w:rsidRDefault="00723FB6" w:rsidP="004348F2">
      <w:pPr>
        <w:pStyle w:val="ListNumber"/>
        <w:rPr>
          <w:rStyle w:val="FootnoteReference"/>
        </w:rPr>
      </w:pPr>
      <w:hyperlink r:id="rId14" w:history="1">
        <w:proofErr w:type="spellStart"/>
        <w:r w:rsidR="00C24337" w:rsidRPr="004348F2">
          <w:rPr>
            <w:rStyle w:val="FootnoteReference"/>
          </w:rPr>
          <w:t>DAvIs</w:t>
        </w:r>
        <w:proofErr w:type="spellEnd"/>
        <w:r w:rsidR="00C24337" w:rsidRPr="004348F2">
          <w:rPr>
            <w:rStyle w:val="FootnoteReference"/>
          </w:rPr>
          <w:t xml:space="preserve"> AC (1989) The prevalence of hearing impairment and reported hearing disability among adults in Great Britain. </w:t>
        </w:r>
        <w:proofErr w:type="spellStart"/>
        <w:r w:rsidR="00C24337" w:rsidRPr="004348F2">
          <w:rPr>
            <w:rStyle w:val="FootnoteReference"/>
          </w:rPr>
          <w:t>Int</w:t>
        </w:r>
        <w:proofErr w:type="spellEnd"/>
        <w:r w:rsidR="00C24337" w:rsidRPr="004348F2">
          <w:rPr>
            <w:rStyle w:val="FootnoteReference"/>
          </w:rPr>
          <w:t xml:space="preserve"> J </w:t>
        </w:r>
        <w:proofErr w:type="spellStart"/>
        <w:r w:rsidR="00C24337" w:rsidRPr="004348F2">
          <w:rPr>
            <w:rStyle w:val="FootnoteReference"/>
          </w:rPr>
          <w:t>Epidemiol</w:t>
        </w:r>
        <w:proofErr w:type="spellEnd"/>
        <w:r w:rsidR="00C24337" w:rsidRPr="004348F2">
          <w:rPr>
            <w:rStyle w:val="FootnoteReference"/>
          </w:rPr>
          <w:t xml:space="preserve"> 18: 911-917.</w:t>
        </w:r>
      </w:hyperlink>
    </w:p>
    <w:p w:rsidR="00C24337" w:rsidRPr="004348F2" w:rsidRDefault="00723FB6" w:rsidP="004348F2">
      <w:pPr>
        <w:pStyle w:val="ListNumber"/>
        <w:rPr>
          <w:rStyle w:val="FootnoteReference"/>
        </w:rPr>
      </w:pPr>
      <w:hyperlink r:id="rId15" w:history="1">
        <w:r w:rsidR="00C24337" w:rsidRPr="004348F2">
          <w:rPr>
            <w:rStyle w:val="FootnoteReference"/>
          </w:rPr>
          <w:t>https://aptma.org.pk/pak_textile_statistics/tec.php.</w:t>
        </w:r>
      </w:hyperlink>
    </w:p>
    <w:p w:rsidR="00C24337" w:rsidRPr="004348F2" w:rsidRDefault="00723FB6" w:rsidP="004348F2">
      <w:pPr>
        <w:pStyle w:val="ListNumber"/>
        <w:rPr>
          <w:rStyle w:val="FootnoteReference"/>
        </w:rPr>
      </w:pPr>
      <w:hyperlink r:id="rId16" w:history="1">
        <w:r w:rsidR="00C24337" w:rsidRPr="004348F2">
          <w:rPr>
            <w:rStyle w:val="FootnoteReference"/>
          </w:rPr>
          <w:t>http://www.finance.gov.pk/survey/chapters_15/12_Population.pdf .</w:t>
        </w:r>
      </w:hyperlink>
    </w:p>
    <w:p w:rsidR="00D71CB6" w:rsidRPr="004348F2" w:rsidRDefault="00723FB6" w:rsidP="004348F2">
      <w:pPr>
        <w:pStyle w:val="ListNumber"/>
        <w:rPr>
          <w:rStyle w:val="FootnoteReference"/>
        </w:rPr>
      </w:pPr>
      <w:hyperlink r:id="rId17" w:history="1">
        <w:r w:rsidR="00D71CB6" w:rsidRPr="004348F2">
          <w:rPr>
            <w:rStyle w:val="FootnoteReference"/>
          </w:rPr>
          <w:t>http://apps.who.int/iris/bitstream/handle/10665/67892/WHO_PBD_PDH_99.8(1).pdf.</w:t>
        </w:r>
      </w:hyperlink>
    </w:p>
    <w:p w:rsidR="00C24337" w:rsidRPr="004348F2" w:rsidRDefault="00C24337" w:rsidP="004348F2">
      <w:pPr>
        <w:pStyle w:val="ListNumber"/>
        <w:rPr>
          <w:rStyle w:val="FootnoteReference"/>
        </w:rPr>
      </w:pPr>
      <w:proofErr w:type="spellStart"/>
      <w:r w:rsidRPr="004348F2">
        <w:rPr>
          <w:rStyle w:val="FootnoteReference"/>
        </w:rPr>
        <w:t>Hasan</w:t>
      </w:r>
      <w:proofErr w:type="spellEnd"/>
      <w:r w:rsidRPr="004348F2">
        <w:rPr>
          <w:rStyle w:val="FootnoteReference"/>
        </w:rPr>
        <w:t xml:space="preserve"> S, Beg MHA (1994) Noise induced hearing loss in industrial workers of Karachi. Pak J </w:t>
      </w:r>
      <w:proofErr w:type="spellStart"/>
      <w:r w:rsidRPr="004348F2">
        <w:rPr>
          <w:rStyle w:val="FootnoteReference"/>
        </w:rPr>
        <w:t>Otolaryngol</w:t>
      </w:r>
      <w:proofErr w:type="spellEnd"/>
      <w:r w:rsidRPr="004348F2">
        <w:rPr>
          <w:rStyle w:val="FootnoteReference"/>
        </w:rPr>
        <w:t xml:space="preserve">, Head Neck </w:t>
      </w:r>
      <w:proofErr w:type="spellStart"/>
      <w:r w:rsidRPr="004348F2">
        <w:rPr>
          <w:rStyle w:val="FootnoteReference"/>
        </w:rPr>
        <w:t>Surg</w:t>
      </w:r>
      <w:proofErr w:type="spellEnd"/>
      <w:r w:rsidRPr="004348F2">
        <w:rPr>
          <w:rStyle w:val="FootnoteReference"/>
        </w:rPr>
        <w:t>, 10, 200-205.</w:t>
      </w:r>
    </w:p>
    <w:p w:rsidR="00C24337" w:rsidRPr="004348F2" w:rsidRDefault="00C24337" w:rsidP="004348F2">
      <w:pPr>
        <w:pStyle w:val="ListNumber"/>
        <w:rPr>
          <w:rStyle w:val="FootnoteReference"/>
        </w:rPr>
      </w:pPr>
      <w:r w:rsidRPr="004348F2">
        <w:rPr>
          <w:rStyle w:val="FootnoteReference"/>
        </w:rPr>
        <w:t>https://aptma.org.pk/pak_textile_statistics/tec.php. Date cited:20 May 2014</w:t>
      </w:r>
    </w:p>
    <w:p w:rsidR="00C24337" w:rsidRPr="004348F2" w:rsidRDefault="00C24337" w:rsidP="004348F2">
      <w:pPr>
        <w:pStyle w:val="ListNumber"/>
        <w:rPr>
          <w:rStyle w:val="FootnoteReference"/>
        </w:rPr>
      </w:pPr>
      <w:r w:rsidRPr="004348F2">
        <w:rPr>
          <w:rStyle w:val="FootnoteReference"/>
        </w:rPr>
        <w:t>http://www.finance.gov.pk/survey/chapters_15/12_Population.pdf.</w:t>
      </w:r>
    </w:p>
    <w:p w:rsidR="00C24337" w:rsidRPr="004348F2" w:rsidRDefault="00723FB6" w:rsidP="004348F2">
      <w:pPr>
        <w:pStyle w:val="ListNumber"/>
        <w:rPr>
          <w:rStyle w:val="FootnoteReference"/>
        </w:rPr>
      </w:pPr>
      <w:hyperlink r:id="rId18" w:history="1">
        <w:r w:rsidR="00C24337" w:rsidRPr="004348F2">
          <w:rPr>
            <w:rStyle w:val="FootnoteReference"/>
          </w:rPr>
          <w:t xml:space="preserve">Picard M, Girard SA, </w:t>
        </w:r>
        <w:proofErr w:type="spellStart"/>
        <w:r w:rsidR="00C24337" w:rsidRPr="004348F2">
          <w:rPr>
            <w:rStyle w:val="FootnoteReference"/>
          </w:rPr>
          <w:t>Simard</w:t>
        </w:r>
        <w:proofErr w:type="spellEnd"/>
        <w:r w:rsidR="00C24337" w:rsidRPr="004348F2">
          <w:rPr>
            <w:rStyle w:val="FootnoteReference"/>
          </w:rPr>
          <w:t xml:space="preserve"> M, </w:t>
        </w:r>
        <w:proofErr w:type="spellStart"/>
        <w:r w:rsidR="00C24337" w:rsidRPr="004348F2">
          <w:rPr>
            <w:rStyle w:val="FootnoteReference"/>
          </w:rPr>
          <w:t>Larocque</w:t>
        </w:r>
        <w:proofErr w:type="spellEnd"/>
        <w:r w:rsidR="00C24337" w:rsidRPr="004348F2">
          <w:rPr>
            <w:rStyle w:val="FootnoteReference"/>
          </w:rPr>
          <w:t xml:space="preserve"> R, </w:t>
        </w:r>
        <w:proofErr w:type="spellStart"/>
        <w:r w:rsidR="00C24337" w:rsidRPr="004348F2">
          <w:rPr>
            <w:rStyle w:val="FootnoteReference"/>
          </w:rPr>
          <w:t>Leroux</w:t>
        </w:r>
        <w:proofErr w:type="spellEnd"/>
        <w:r w:rsidR="00C24337" w:rsidRPr="004348F2">
          <w:rPr>
            <w:rStyle w:val="FootnoteReference"/>
          </w:rPr>
          <w:t xml:space="preserve"> T, et al.(2008) Association of work-related accidents with noise exposure in the workplace and noise-induced hearing loss based on the experience of some 240,000 person-years of observation. </w:t>
        </w:r>
        <w:proofErr w:type="spellStart"/>
        <w:r w:rsidR="00C24337" w:rsidRPr="004348F2">
          <w:rPr>
            <w:rStyle w:val="FootnoteReference"/>
          </w:rPr>
          <w:t>Accid</w:t>
        </w:r>
        <w:proofErr w:type="spellEnd"/>
        <w:r w:rsidR="00C24337" w:rsidRPr="004348F2">
          <w:rPr>
            <w:rStyle w:val="FootnoteReference"/>
          </w:rPr>
          <w:t xml:space="preserve"> Anal </w:t>
        </w:r>
        <w:proofErr w:type="spellStart"/>
        <w:r w:rsidR="00C24337" w:rsidRPr="004348F2">
          <w:rPr>
            <w:rStyle w:val="FootnoteReference"/>
          </w:rPr>
          <w:t>Prev</w:t>
        </w:r>
        <w:proofErr w:type="spellEnd"/>
        <w:r w:rsidR="00C24337" w:rsidRPr="004348F2">
          <w:rPr>
            <w:rStyle w:val="FootnoteReference"/>
          </w:rPr>
          <w:t xml:space="preserve"> 40: 1644-1652.</w:t>
        </w:r>
      </w:hyperlink>
    </w:p>
    <w:p w:rsidR="00C24337" w:rsidRPr="004348F2" w:rsidRDefault="00723FB6" w:rsidP="004348F2">
      <w:pPr>
        <w:pStyle w:val="ListNumber"/>
        <w:rPr>
          <w:rStyle w:val="FootnoteReference"/>
        </w:rPr>
      </w:pPr>
      <w:hyperlink r:id="rId19" w:history="1">
        <w:proofErr w:type="spellStart"/>
        <w:r w:rsidR="00C24337" w:rsidRPr="004348F2">
          <w:rPr>
            <w:rStyle w:val="FootnoteReference"/>
          </w:rPr>
          <w:t>Talbott</w:t>
        </w:r>
        <w:proofErr w:type="spellEnd"/>
        <w:r w:rsidR="00C24337" w:rsidRPr="004348F2">
          <w:rPr>
            <w:rStyle w:val="FootnoteReference"/>
          </w:rPr>
          <w:t xml:space="preserve"> E, </w:t>
        </w:r>
        <w:proofErr w:type="spellStart"/>
        <w:r w:rsidR="00C24337" w:rsidRPr="004348F2">
          <w:rPr>
            <w:rStyle w:val="FootnoteReference"/>
          </w:rPr>
          <w:t>Helmkamp</w:t>
        </w:r>
        <w:proofErr w:type="spellEnd"/>
        <w:r w:rsidR="00C24337" w:rsidRPr="004348F2">
          <w:rPr>
            <w:rStyle w:val="FootnoteReference"/>
          </w:rPr>
          <w:t xml:space="preserve"> J, Mathews K, </w:t>
        </w:r>
        <w:proofErr w:type="spellStart"/>
        <w:r w:rsidR="00C24337" w:rsidRPr="004348F2">
          <w:rPr>
            <w:rStyle w:val="FootnoteReference"/>
          </w:rPr>
          <w:t>Kuller</w:t>
        </w:r>
        <w:proofErr w:type="spellEnd"/>
        <w:r w:rsidR="00C24337" w:rsidRPr="004348F2">
          <w:rPr>
            <w:rStyle w:val="FootnoteReference"/>
          </w:rPr>
          <w:t xml:space="preserve"> L, </w:t>
        </w:r>
        <w:proofErr w:type="spellStart"/>
        <w:r w:rsidR="00C24337" w:rsidRPr="004348F2">
          <w:rPr>
            <w:rStyle w:val="FootnoteReference"/>
          </w:rPr>
          <w:t>Cottington</w:t>
        </w:r>
        <w:proofErr w:type="spellEnd"/>
        <w:r w:rsidR="00C24337" w:rsidRPr="004348F2">
          <w:rPr>
            <w:rStyle w:val="FootnoteReference"/>
          </w:rPr>
          <w:t xml:space="preserve"> E, et al (1985) Occupational noise exposure, noise-induced hearing loss, and the epidemiology of high blood pressure. Am J </w:t>
        </w:r>
        <w:proofErr w:type="spellStart"/>
        <w:r w:rsidR="00C24337" w:rsidRPr="004348F2">
          <w:rPr>
            <w:rStyle w:val="FootnoteReference"/>
          </w:rPr>
          <w:t>Epidemiol</w:t>
        </w:r>
        <w:proofErr w:type="spellEnd"/>
        <w:r w:rsidR="00C24337" w:rsidRPr="004348F2">
          <w:rPr>
            <w:rStyle w:val="FootnoteReference"/>
          </w:rPr>
          <w:t xml:space="preserve"> 121: 501-514.</w:t>
        </w:r>
      </w:hyperlink>
      <w:r w:rsidR="00C24337" w:rsidRPr="004348F2">
        <w:rPr>
          <w:rStyle w:val="FootnoteReference"/>
        </w:rPr>
        <w:t xml:space="preserve"> </w:t>
      </w:r>
    </w:p>
    <w:p w:rsidR="00C24337" w:rsidRPr="004348F2" w:rsidRDefault="00723FB6" w:rsidP="004348F2">
      <w:pPr>
        <w:pStyle w:val="ListNumber"/>
        <w:rPr>
          <w:rStyle w:val="FootnoteReference"/>
        </w:rPr>
      </w:pPr>
      <w:hyperlink r:id="rId20" w:history="1">
        <w:r w:rsidR="00C24337" w:rsidRPr="004348F2">
          <w:rPr>
            <w:rStyle w:val="FootnoteReference"/>
          </w:rPr>
          <w:t xml:space="preserve">May JJ (2000) Occupational hearing loss. Am J </w:t>
        </w:r>
        <w:proofErr w:type="spellStart"/>
        <w:r w:rsidR="00C24337" w:rsidRPr="004348F2">
          <w:rPr>
            <w:rStyle w:val="FootnoteReference"/>
          </w:rPr>
          <w:t>Ind</w:t>
        </w:r>
        <w:proofErr w:type="spellEnd"/>
        <w:r w:rsidR="00C24337" w:rsidRPr="004348F2">
          <w:rPr>
            <w:rStyle w:val="FootnoteReference"/>
          </w:rPr>
          <w:t xml:space="preserve"> Med 37: 112-120.</w:t>
        </w:r>
      </w:hyperlink>
    </w:p>
    <w:p w:rsidR="00C24337" w:rsidRPr="004348F2" w:rsidRDefault="00723FB6" w:rsidP="004348F2">
      <w:pPr>
        <w:pStyle w:val="ListNumber"/>
        <w:rPr>
          <w:rStyle w:val="FootnoteReference"/>
        </w:rPr>
      </w:pPr>
      <w:hyperlink r:id="rId21" w:history="1">
        <w:proofErr w:type="spellStart"/>
        <w:r w:rsidR="00C24337" w:rsidRPr="004348F2">
          <w:rPr>
            <w:rStyle w:val="FootnoteReference"/>
          </w:rPr>
          <w:t>Nuwayhid</w:t>
        </w:r>
        <w:proofErr w:type="spellEnd"/>
        <w:r w:rsidR="00C24337" w:rsidRPr="004348F2">
          <w:rPr>
            <w:rStyle w:val="FootnoteReference"/>
          </w:rPr>
          <w:t xml:space="preserve"> IA (2004) Occupational health research in developing countries: </w:t>
        </w:r>
        <w:r w:rsidR="00081EC6" w:rsidRPr="004348F2">
          <w:rPr>
            <w:rStyle w:val="FootnoteReference"/>
          </w:rPr>
          <w:t>A</w:t>
        </w:r>
        <w:r w:rsidR="00C24337" w:rsidRPr="004348F2">
          <w:rPr>
            <w:rStyle w:val="FootnoteReference"/>
          </w:rPr>
          <w:t xml:space="preserve"> partner for social justice. Am J Public Health 94</w:t>
        </w:r>
        <w:r w:rsidR="00081EC6" w:rsidRPr="004348F2">
          <w:rPr>
            <w:rStyle w:val="FootnoteReference"/>
          </w:rPr>
          <w:t>:</w:t>
        </w:r>
        <w:r w:rsidR="00C24337" w:rsidRPr="004348F2">
          <w:rPr>
            <w:rStyle w:val="FootnoteReference"/>
          </w:rPr>
          <w:t xml:space="preserve"> 1916-1921.</w:t>
        </w:r>
      </w:hyperlink>
    </w:p>
    <w:p w:rsidR="00C24337" w:rsidRPr="004348F2" w:rsidRDefault="00723FB6" w:rsidP="004348F2">
      <w:pPr>
        <w:pStyle w:val="ListNumber"/>
        <w:rPr>
          <w:rStyle w:val="FootnoteReference"/>
        </w:rPr>
      </w:pPr>
      <w:hyperlink r:id="rId22" w:history="1">
        <w:proofErr w:type="spellStart"/>
        <w:r w:rsidR="00C24337" w:rsidRPr="004348F2">
          <w:rPr>
            <w:rStyle w:val="FootnoteReference"/>
          </w:rPr>
          <w:t>Mattos</w:t>
        </w:r>
        <w:proofErr w:type="spellEnd"/>
        <w:r w:rsidR="00C24337" w:rsidRPr="004348F2">
          <w:rPr>
            <w:rStyle w:val="FootnoteReference"/>
          </w:rPr>
          <w:t xml:space="preserve"> LC, </w:t>
        </w:r>
        <w:proofErr w:type="spellStart"/>
        <w:r w:rsidR="00C24337" w:rsidRPr="004348F2">
          <w:rPr>
            <w:rStyle w:val="FootnoteReference"/>
          </w:rPr>
          <w:t>Veras</w:t>
        </w:r>
        <w:proofErr w:type="spellEnd"/>
        <w:r w:rsidR="00C24337" w:rsidRPr="004348F2">
          <w:rPr>
            <w:rStyle w:val="FootnoteReference"/>
          </w:rPr>
          <w:t xml:space="preserve"> RP (2007) The prevalence of hearing loss in an elderly population in Rio de Janeiro: </w:t>
        </w:r>
        <w:r w:rsidR="00081EC6" w:rsidRPr="004348F2">
          <w:rPr>
            <w:rStyle w:val="FootnoteReference"/>
          </w:rPr>
          <w:t>A</w:t>
        </w:r>
        <w:r w:rsidR="00C24337" w:rsidRPr="004348F2">
          <w:rPr>
            <w:rStyle w:val="FootnoteReference"/>
          </w:rPr>
          <w:t xml:space="preserve"> cross-sectional study. </w:t>
        </w:r>
        <w:proofErr w:type="spellStart"/>
        <w:r w:rsidR="00C24337" w:rsidRPr="004348F2">
          <w:rPr>
            <w:rStyle w:val="FootnoteReference"/>
          </w:rPr>
          <w:t>Braz</w:t>
        </w:r>
        <w:proofErr w:type="spellEnd"/>
        <w:r w:rsidR="00C24337" w:rsidRPr="004348F2">
          <w:rPr>
            <w:rStyle w:val="FootnoteReference"/>
          </w:rPr>
          <w:t xml:space="preserve"> J </w:t>
        </w:r>
        <w:proofErr w:type="spellStart"/>
        <w:r w:rsidR="00C24337" w:rsidRPr="004348F2">
          <w:rPr>
            <w:rStyle w:val="FootnoteReference"/>
          </w:rPr>
          <w:t>Otorhinolaryngol</w:t>
        </w:r>
        <w:proofErr w:type="spellEnd"/>
        <w:r w:rsidR="00C24337" w:rsidRPr="004348F2">
          <w:rPr>
            <w:rStyle w:val="FootnoteReference"/>
          </w:rPr>
          <w:t xml:space="preserve"> 73</w:t>
        </w:r>
        <w:r w:rsidR="00081EC6" w:rsidRPr="004348F2">
          <w:rPr>
            <w:rStyle w:val="FootnoteReference"/>
          </w:rPr>
          <w:t>:</w:t>
        </w:r>
        <w:r w:rsidR="00C24337" w:rsidRPr="004348F2">
          <w:rPr>
            <w:rStyle w:val="FootnoteReference"/>
          </w:rPr>
          <w:t xml:space="preserve"> 654-659.</w:t>
        </w:r>
      </w:hyperlink>
    </w:p>
    <w:p w:rsidR="00C24337" w:rsidRPr="004348F2" w:rsidRDefault="00C24337" w:rsidP="004348F2">
      <w:pPr>
        <w:pStyle w:val="ListNumber"/>
        <w:rPr>
          <w:rStyle w:val="FootnoteReference"/>
        </w:rPr>
      </w:pPr>
      <w:proofErr w:type="spellStart"/>
      <w:r w:rsidRPr="004348F2">
        <w:rPr>
          <w:rStyle w:val="FootnoteReference"/>
        </w:rPr>
        <w:t>Shaikh</w:t>
      </w:r>
      <w:proofErr w:type="spellEnd"/>
      <w:r w:rsidRPr="004348F2">
        <w:rPr>
          <w:rStyle w:val="FootnoteReference"/>
        </w:rPr>
        <w:t xml:space="preserve"> IA, </w:t>
      </w:r>
      <w:proofErr w:type="spellStart"/>
      <w:r w:rsidRPr="004348F2">
        <w:rPr>
          <w:rStyle w:val="FootnoteReference"/>
        </w:rPr>
        <w:t>Shaikh</w:t>
      </w:r>
      <w:proofErr w:type="spellEnd"/>
      <w:r w:rsidRPr="004348F2">
        <w:rPr>
          <w:rStyle w:val="FootnoteReference"/>
        </w:rPr>
        <w:t xml:space="preserve"> MA (2006) Correlated of hearing difficulty in adult Pakistani population. J </w:t>
      </w:r>
      <w:proofErr w:type="spellStart"/>
      <w:r w:rsidRPr="004348F2">
        <w:rPr>
          <w:rStyle w:val="FootnoteReference"/>
        </w:rPr>
        <w:t>Ayub</w:t>
      </w:r>
      <w:proofErr w:type="spellEnd"/>
      <w:r w:rsidRPr="004348F2">
        <w:rPr>
          <w:rStyle w:val="FootnoteReference"/>
        </w:rPr>
        <w:t xml:space="preserve"> Med </w:t>
      </w:r>
      <w:proofErr w:type="spellStart"/>
      <w:r w:rsidRPr="004348F2">
        <w:rPr>
          <w:rStyle w:val="FootnoteReference"/>
        </w:rPr>
        <w:t>Coll</w:t>
      </w:r>
      <w:proofErr w:type="spellEnd"/>
      <w:r w:rsidRPr="004348F2">
        <w:rPr>
          <w:rStyle w:val="FootnoteReference"/>
        </w:rPr>
        <w:t xml:space="preserve"> Abbottabad 18: 72.</w:t>
      </w:r>
    </w:p>
    <w:p w:rsidR="00C24337" w:rsidRPr="004348F2" w:rsidRDefault="00723FB6" w:rsidP="004348F2">
      <w:pPr>
        <w:pStyle w:val="ListNumber"/>
        <w:rPr>
          <w:rStyle w:val="FootnoteReference"/>
        </w:rPr>
      </w:pPr>
      <w:hyperlink r:id="rId23" w:history="1">
        <w:r w:rsidR="00C24337" w:rsidRPr="004348F2">
          <w:rPr>
            <w:rStyle w:val="FootnoteReference"/>
          </w:rPr>
          <w:t>Nelson DI, Nelson RY, Concha‐</w:t>
        </w:r>
        <w:proofErr w:type="spellStart"/>
        <w:r w:rsidR="00C24337" w:rsidRPr="004348F2">
          <w:rPr>
            <w:rStyle w:val="FootnoteReference"/>
          </w:rPr>
          <w:t>Barrientos</w:t>
        </w:r>
        <w:proofErr w:type="spellEnd"/>
        <w:r w:rsidR="00C24337" w:rsidRPr="004348F2">
          <w:rPr>
            <w:rStyle w:val="FootnoteReference"/>
          </w:rPr>
          <w:t xml:space="preserve"> M, Fingerhut M (2005) The global burden of occupational noise‐induced hearing loss. Am J </w:t>
        </w:r>
        <w:proofErr w:type="spellStart"/>
        <w:r w:rsidR="00C24337" w:rsidRPr="004348F2">
          <w:rPr>
            <w:rStyle w:val="FootnoteReference"/>
          </w:rPr>
          <w:t>Ind</w:t>
        </w:r>
        <w:proofErr w:type="spellEnd"/>
        <w:r w:rsidR="00C24337" w:rsidRPr="004348F2">
          <w:rPr>
            <w:rStyle w:val="FootnoteReference"/>
          </w:rPr>
          <w:t xml:space="preserve"> Med 48: 446-458.</w:t>
        </w:r>
      </w:hyperlink>
    </w:p>
    <w:p w:rsidR="00C24337" w:rsidRPr="004348F2" w:rsidRDefault="00723FB6" w:rsidP="004348F2">
      <w:pPr>
        <w:pStyle w:val="ListNumber"/>
        <w:rPr>
          <w:rStyle w:val="FootnoteReference"/>
        </w:rPr>
      </w:pPr>
      <w:hyperlink r:id="rId24" w:history="1">
        <w:r w:rsidR="00C24337" w:rsidRPr="004348F2">
          <w:rPr>
            <w:rStyle w:val="FootnoteReference"/>
          </w:rPr>
          <w:t>Dobie RA (2008) The burdens of age-related and occupational noise-induced hearing loss in the United States. Ear Hear 29: 565-577.</w:t>
        </w:r>
      </w:hyperlink>
    </w:p>
    <w:p w:rsidR="00C24337" w:rsidRPr="004348F2" w:rsidRDefault="00723FB6" w:rsidP="004348F2">
      <w:pPr>
        <w:pStyle w:val="ListNumber"/>
        <w:rPr>
          <w:rStyle w:val="FootnoteReference"/>
        </w:rPr>
      </w:pPr>
      <w:hyperlink r:id="rId25" w:history="1">
        <w:proofErr w:type="spellStart"/>
        <w:r w:rsidR="00C24337" w:rsidRPr="004348F2">
          <w:rPr>
            <w:rStyle w:val="FootnoteReference"/>
          </w:rPr>
          <w:t>Oleru</w:t>
        </w:r>
        <w:proofErr w:type="spellEnd"/>
        <w:r w:rsidR="00C24337" w:rsidRPr="004348F2">
          <w:rPr>
            <w:rStyle w:val="FootnoteReference"/>
          </w:rPr>
          <w:t xml:space="preserve"> UG (1980) Comparison of the hearing levels of Nigerian textile workers and a control group. Am </w:t>
        </w:r>
        <w:proofErr w:type="spellStart"/>
        <w:r w:rsidR="00C24337" w:rsidRPr="004348F2">
          <w:rPr>
            <w:rStyle w:val="FootnoteReference"/>
          </w:rPr>
          <w:t>Ind</w:t>
        </w:r>
        <w:proofErr w:type="spellEnd"/>
        <w:r w:rsidR="00C24337" w:rsidRPr="004348F2">
          <w:rPr>
            <w:rStyle w:val="FootnoteReference"/>
          </w:rPr>
          <w:t xml:space="preserve"> </w:t>
        </w:r>
        <w:proofErr w:type="spellStart"/>
        <w:r w:rsidR="00C24337" w:rsidRPr="004348F2">
          <w:rPr>
            <w:rStyle w:val="FootnoteReference"/>
          </w:rPr>
          <w:t>Hyg</w:t>
        </w:r>
        <w:proofErr w:type="spellEnd"/>
        <w:r w:rsidR="00C24337" w:rsidRPr="004348F2">
          <w:rPr>
            <w:rStyle w:val="FootnoteReference"/>
          </w:rPr>
          <w:t xml:space="preserve"> </w:t>
        </w:r>
        <w:proofErr w:type="spellStart"/>
        <w:r w:rsidR="00C24337" w:rsidRPr="004348F2">
          <w:rPr>
            <w:rStyle w:val="FootnoteReference"/>
          </w:rPr>
          <w:t>Assoc</w:t>
        </w:r>
        <w:proofErr w:type="spellEnd"/>
        <w:r w:rsidR="00C24337" w:rsidRPr="004348F2">
          <w:rPr>
            <w:rStyle w:val="FootnoteReference"/>
          </w:rPr>
          <w:t xml:space="preserve"> J, 41: 283-287</w:t>
        </w:r>
      </w:hyperlink>
      <w:r w:rsidR="00C24337" w:rsidRPr="004348F2">
        <w:rPr>
          <w:rStyle w:val="FootnoteReference"/>
        </w:rPr>
        <w:t>.</w:t>
      </w:r>
    </w:p>
    <w:p w:rsidR="00C24337" w:rsidRPr="004348F2" w:rsidRDefault="00C24337" w:rsidP="004348F2">
      <w:pPr>
        <w:pStyle w:val="ListNumber"/>
        <w:rPr>
          <w:rStyle w:val="FootnoteReference"/>
        </w:rPr>
      </w:pPr>
      <w:proofErr w:type="spellStart"/>
      <w:r w:rsidRPr="004348F2">
        <w:rPr>
          <w:rStyle w:val="FootnoteReference"/>
        </w:rPr>
        <w:t>Shakhatreh</w:t>
      </w:r>
      <w:proofErr w:type="spellEnd"/>
      <w:r w:rsidRPr="004348F2">
        <w:rPr>
          <w:rStyle w:val="FootnoteReference"/>
        </w:rPr>
        <w:t xml:space="preserve"> FM, Abdul-</w:t>
      </w:r>
      <w:proofErr w:type="spellStart"/>
      <w:r w:rsidRPr="004348F2">
        <w:rPr>
          <w:rStyle w:val="FootnoteReference"/>
        </w:rPr>
        <w:t>Baqi</w:t>
      </w:r>
      <w:proofErr w:type="spellEnd"/>
      <w:r w:rsidRPr="004348F2">
        <w:rPr>
          <w:rStyle w:val="FootnoteReference"/>
        </w:rPr>
        <w:t xml:space="preserve"> KJ, Turk MM (2000) Hearing loss in a textile factory. Saudi Med J, 21: 58-60.</w:t>
      </w:r>
    </w:p>
    <w:p w:rsidR="00C24337" w:rsidRPr="004348F2" w:rsidRDefault="00723FB6" w:rsidP="004348F2">
      <w:pPr>
        <w:pStyle w:val="ListNumber"/>
        <w:rPr>
          <w:rStyle w:val="FootnoteReference"/>
        </w:rPr>
      </w:pPr>
      <w:hyperlink r:id="rId26" w:history="1">
        <w:proofErr w:type="spellStart"/>
        <w:r w:rsidR="00C24337" w:rsidRPr="004348F2">
          <w:rPr>
            <w:rStyle w:val="FootnoteReference"/>
          </w:rPr>
          <w:t>Shaikh</w:t>
        </w:r>
        <w:proofErr w:type="spellEnd"/>
        <w:r w:rsidR="00C24337" w:rsidRPr="004348F2">
          <w:rPr>
            <w:rStyle w:val="FootnoteReference"/>
          </w:rPr>
          <w:t xml:space="preserve"> GH (1999) Occupational noise problems in developing countries. Noise &amp; Vibration Worldwide, 30: 10-14.</w:t>
        </w:r>
      </w:hyperlink>
    </w:p>
    <w:p w:rsidR="00C24337" w:rsidRPr="004348F2" w:rsidRDefault="00C24337" w:rsidP="004348F2">
      <w:pPr>
        <w:pStyle w:val="ListNumber"/>
        <w:rPr>
          <w:rStyle w:val="FootnoteReference"/>
        </w:rPr>
      </w:pPr>
      <w:proofErr w:type="spellStart"/>
      <w:r w:rsidRPr="004348F2">
        <w:rPr>
          <w:rStyle w:val="FootnoteReference"/>
        </w:rPr>
        <w:t>Subha</w:t>
      </w:r>
      <w:proofErr w:type="spellEnd"/>
      <w:r w:rsidRPr="004348F2">
        <w:rPr>
          <w:rStyle w:val="FootnoteReference"/>
        </w:rPr>
        <w:t xml:space="preserve"> ST, Raman R (2006) Role of impacted </w:t>
      </w:r>
      <w:proofErr w:type="spellStart"/>
      <w:r w:rsidRPr="004348F2">
        <w:rPr>
          <w:rStyle w:val="FootnoteReference"/>
        </w:rPr>
        <w:t>cerumen</w:t>
      </w:r>
      <w:proofErr w:type="spellEnd"/>
      <w:r w:rsidRPr="004348F2">
        <w:rPr>
          <w:rStyle w:val="FootnoteReference"/>
        </w:rPr>
        <w:t xml:space="preserve"> in hearing loss.</w:t>
      </w:r>
      <w:r w:rsidR="00D61028" w:rsidRPr="004348F2">
        <w:rPr>
          <w:rStyle w:val="FootnoteReference"/>
        </w:rPr>
        <w:t xml:space="preserve"> </w:t>
      </w:r>
      <w:r w:rsidRPr="004348F2">
        <w:rPr>
          <w:rStyle w:val="FootnoteReference"/>
        </w:rPr>
        <w:t>Ear Nose Throat J.</w:t>
      </w:r>
    </w:p>
    <w:p w:rsidR="00C24337" w:rsidRPr="004348F2" w:rsidRDefault="00723FB6" w:rsidP="004348F2">
      <w:pPr>
        <w:pStyle w:val="ListNumber"/>
        <w:rPr>
          <w:rStyle w:val="FootnoteReference"/>
        </w:rPr>
      </w:pPr>
      <w:hyperlink r:id="rId27" w:history="1">
        <w:proofErr w:type="spellStart"/>
        <w:r w:rsidR="00C24337" w:rsidRPr="004348F2">
          <w:rPr>
            <w:rStyle w:val="FootnoteReference"/>
          </w:rPr>
          <w:t>DAvIs</w:t>
        </w:r>
        <w:proofErr w:type="spellEnd"/>
        <w:r w:rsidR="00C24337" w:rsidRPr="004348F2">
          <w:rPr>
            <w:rStyle w:val="FootnoteReference"/>
          </w:rPr>
          <w:t xml:space="preserve"> AC (1989) The prevalence of hearing impairment and reported hearing disability among adults in Great Britain. </w:t>
        </w:r>
        <w:proofErr w:type="spellStart"/>
        <w:r w:rsidR="00C24337" w:rsidRPr="004348F2">
          <w:rPr>
            <w:rStyle w:val="FootnoteReference"/>
          </w:rPr>
          <w:t>Int</w:t>
        </w:r>
        <w:proofErr w:type="spellEnd"/>
        <w:r w:rsidR="00C24337" w:rsidRPr="004348F2">
          <w:rPr>
            <w:rStyle w:val="FootnoteReference"/>
          </w:rPr>
          <w:t xml:space="preserve"> J </w:t>
        </w:r>
        <w:proofErr w:type="spellStart"/>
        <w:r w:rsidR="00C24337" w:rsidRPr="004348F2">
          <w:rPr>
            <w:rStyle w:val="FootnoteReference"/>
          </w:rPr>
          <w:t>Epidemiol</w:t>
        </w:r>
        <w:proofErr w:type="spellEnd"/>
        <w:r w:rsidR="00C24337" w:rsidRPr="004348F2">
          <w:rPr>
            <w:rStyle w:val="FootnoteReference"/>
          </w:rPr>
          <w:t xml:space="preserve"> 18: 911-917.</w:t>
        </w:r>
      </w:hyperlink>
    </w:p>
    <w:p w:rsidR="00C24337" w:rsidRPr="004348F2" w:rsidRDefault="00723FB6" w:rsidP="004348F2">
      <w:pPr>
        <w:pStyle w:val="ListNumber"/>
        <w:rPr>
          <w:rStyle w:val="FootnoteReference"/>
        </w:rPr>
      </w:pPr>
      <w:hyperlink r:id="rId28" w:history="1">
        <w:r w:rsidR="00C24337" w:rsidRPr="004348F2">
          <w:rPr>
            <w:rStyle w:val="FootnoteReference"/>
          </w:rPr>
          <w:t xml:space="preserve">Al </w:t>
        </w:r>
        <w:proofErr w:type="spellStart"/>
        <w:r w:rsidR="00C24337" w:rsidRPr="004348F2">
          <w:rPr>
            <w:rStyle w:val="FootnoteReference"/>
          </w:rPr>
          <w:t>Khabori</w:t>
        </w:r>
        <w:proofErr w:type="spellEnd"/>
        <w:r w:rsidR="00C24337" w:rsidRPr="004348F2">
          <w:rPr>
            <w:rStyle w:val="FootnoteReference"/>
          </w:rPr>
          <w:t xml:space="preserve"> M, Kumar S, </w:t>
        </w:r>
        <w:proofErr w:type="spellStart"/>
        <w:r w:rsidR="00C24337" w:rsidRPr="004348F2">
          <w:rPr>
            <w:rStyle w:val="FootnoteReference"/>
          </w:rPr>
          <w:t>Khandekar</w:t>
        </w:r>
        <w:proofErr w:type="spellEnd"/>
        <w:r w:rsidR="00C24337" w:rsidRPr="004348F2">
          <w:rPr>
            <w:rStyle w:val="FootnoteReference"/>
          </w:rPr>
          <w:t xml:space="preserve"> R (2007) Magnitude of impacted earwax in Oman, its impact on hearing impairment and economic burden of earwax on health services. Indian J Med </w:t>
        </w:r>
        <w:proofErr w:type="spellStart"/>
        <w:r w:rsidR="00C24337" w:rsidRPr="004348F2">
          <w:rPr>
            <w:rStyle w:val="FootnoteReference"/>
          </w:rPr>
          <w:t>Sci</w:t>
        </w:r>
        <w:proofErr w:type="spellEnd"/>
        <w:r w:rsidR="00C24337" w:rsidRPr="004348F2">
          <w:rPr>
            <w:rStyle w:val="FootnoteReference"/>
          </w:rPr>
          <w:t xml:space="preserve"> 61: 278-285.</w:t>
        </w:r>
      </w:hyperlink>
    </w:p>
    <w:p w:rsidR="00C24337" w:rsidRPr="004348F2" w:rsidRDefault="00723FB6" w:rsidP="004348F2">
      <w:pPr>
        <w:pStyle w:val="ListNumber"/>
        <w:rPr>
          <w:rStyle w:val="FootnoteReference"/>
        </w:rPr>
      </w:pPr>
      <w:hyperlink r:id="rId29" w:history="1">
        <w:proofErr w:type="spellStart"/>
        <w:r w:rsidR="00C24337" w:rsidRPr="004348F2">
          <w:rPr>
            <w:rStyle w:val="FootnoteReference"/>
          </w:rPr>
          <w:t>Ologe</w:t>
        </w:r>
        <w:proofErr w:type="spellEnd"/>
        <w:r w:rsidR="00C24337" w:rsidRPr="004348F2">
          <w:rPr>
            <w:rStyle w:val="FootnoteReference"/>
          </w:rPr>
          <w:t xml:space="preserve"> FE, </w:t>
        </w:r>
        <w:proofErr w:type="spellStart"/>
        <w:r w:rsidR="00C24337" w:rsidRPr="004348F2">
          <w:rPr>
            <w:rStyle w:val="FootnoteReference"/>
          </w:rPr>
          <w:t>Akande</w:t>
        </w:r>
        <w:proofErr w:type="spellEnd"/>
        <w:r w:rsidR="00C24337" w:rsidRPr="004348F2">
          <w:rPr>
            <w:rStyle w:val="FootnoteReference"/>
          </w:rPr>
          <w:t xml:space="preserve"> TM, </w:t>
        </w:r>
        <w:proofErr w:type="spellStart"/>
        <w:r w:rsidR="00C24337" w:rsidRPr="004348F2">
          <w:rPr>
            <w:rStyle w:val="FootnoteReference"/>
          </w:rPr>
          <w:t>Olajide</w:t>
        </w:r>
        <w:proofErr w:type="spellEnd"/>
        <w:r w:rsidR="00C24337" w:rsidRPr="004348F2">
          <w:rPr>
            <w:rStyle w:val="FootnoteReference"/>
          </w:rPr>
          <w:t xml:space="preserve"> TG (2006) Occupational noise exposure and </w:t>
        </w:r>
        <w:proofErr w:type="spellStart"/>
        <w:r w:rsidR="00C24337" w:rsidRPr="004348F2">
          <w:rPr>
            <w:rStyle w:val="FootnoteReference"/>
          </w:rPr>
          <w:t>sensorineural</w:t>
        </w:r>
        <w:proofErr w:type="spellEnd"/>
        <w:r w:rsidR="00C24337" w:rsidRPr="004348F2">
          <w:rPr>
            <w:rStyle w:val="FootnoteReference"/>
          </w:rPr>
          <w:t xml:space="preserve"> hearing loss among workers of a steel rolling mill. </w:t>
        </w:r>
        <w:proofErr w:type="spellStart"/>
        <w:r w:rsidR="00C24337" w:rsidRPr="004348F2">
          <w:rPr>
            <w:rStyle w:val="FootnoteReference"/>
          </w:rPr>
          <w:t>Eur</w:t>
        </w:r>
        <w:proofErr w:type="spellEnd"/>
        <w:r w:rsidR="00C24337" w:rsidRPr="004348F2">
          <w:rPr>
            <w:rStyle w:val="FootnoteReference"/>
          </w:rPr>
          <w:t xml:space="preserve"> Arch </w:t>
        </w:r>
        <w:proofErr w:type="spellStart"/>
        <w:r w:rsidR="00C24337" w:rsidRPr="004348F2">
          <w:rPr>
            <w:rStyle w:val="FootnoteReference"/>
          </w:rPr>
          <w:t>Otorhinolaryngol</w:t>
        </w:r>
        <w:proofErr w:type="spellEnd"/>
        <w:r w:rsidR="00C24337" w:rsidRPr="004348F2">
          <w:rPr>
            <w:rStyle w:val="FootnoteReference"/>
          </w:rPr>
          <w:t xml:space="preserve"> 263: 618-621.</w:t>
        </w:r>
      </w:hyperlink>
    </w:p>
    <w:p w:rsidR="00C24337" w:rsidRPr="004348F2" w:rsidRDefault="00723FB6" w:rsidP="004348F2">
      <w:pPr>
        <w:pStyle w:val="ListNumber"/>
        <w:rPr>
          <w:rStyle w:val="FootnoteReference"/>
        </w:rPr>
      </w:pPr>
      <w:hyperlink r:id="rId30" w:history="1">
        <w:proofErr w:type="spellStart"/>
        <w:r w:rsidR="00C24337" w:rsidRPr="004348F2">
          <w:rPr>
            <w:rStyle w:val="FootnoteReference"/>
          </w:rPr>
          <w:t>Tambs</w:t>
        </w:r>
        <w:proofErr w:type="spellEnd"/>
        <w:r w:rsidR="00C24337" w:rsidRPr="004348F2">
          <w:rPr>
            <w:rStyle w:val="FootnoteReference"/>
          </w:rPr>
          <w:t xml:space="preserve"> K, Hoffman HJ, </w:t>
        </w:r>
        <w:proofErr w:type="spellStart"/>
        <w:r w:rsidR="00C24337" w:rsidRPr="004348F2">
          <w:rPr>
            <w:rStyle w:val="FootnoteReference"/>
          </w:rPr>
          <w:t>Engdahl</w:t>
        </w:r>
        <w:proofErr w:type="spellEnd"/>
        <w:r w:rsidR="00C24337" w:rsidRPr="004348F2">
          <w:rPr>
            <w:rStyle w:val="FootnoteReference"/>
          </w:rPr>
          <w:t xml:space="preserve"> B, </w:t>
        </w:r>
        <w:proofErr w:type="spellStart"/>
        <w:r w:rsidR="00C24337" w:rsidRPr="004348F2">
          <w:rPr>
            <w:rStyle w:val="FootnoteReference"/>
          </w:rPr>
          <w:t>Borchgrevink</w:t>
        </w:r>
        <w:proofErr w:type="spellEnd"/>
        <w:r w:rsidR="00C24337" w:rsidRPr="004348F2">
          <w:rPr>
            <w:rStyle w:val="FootnoteReference"/>
          </w:rPr>
          <w:t xml:space="preserve"> HM (2004) Hearing loss associated with ear infections in Nord-</w:t>
        </w:r>
        <w:proofErr w:type="spellStart"/>
        <w:r w:rsidR="00C24337" w:rsidRPr="004348F2">
          <w:rPr>
            <w:rStyle w:val="FootnoteReference"/>
          </w:rPr>
          <w:t>Trøndelag</w:t>
        </w:r>
        <w:proofErr w:type="spellEnd"/>
        <w:r w:rsidR="00C24337" w:rsidRPr="004348F2">
          <w:rPr>
            <w:rStyle w:val="FootnoteReference"/>
          </w:rPr>
          <w:t>, Norway. Ear Hear 25: 388-396.</w:t>
        </w:r>
      </w:hyperlink>
    </w:p>
    <w:p w:rsidR="00917BA5" w:rsidRPr="004348F2" w:rsidRDefault="00723FB6" w:rsidP="004348F2">
      <w:pPr>
        <w:pStyle w:val="ListNumber"/>
        <w:rPr>
          <w:rStyle w:val="FootnoteReference"/>
        </w:rPr>
      </w:pPr>
      <w:hyperlink r:id="rId31" w:history="1">
        <w:r w:rsidR="00C24337" w:rsidRPr="004348F2">
          <w:rPr>
            <w:rStyle w:val="FootnoteReference"/>
          </w:rPr>
          <w:t xml:space="preserve">Wilson DH, Walsh PG, Sanchez L, Davis AC, Taylor AW, et al. (1999) The epidemiology of hearing impairment in an Australian adult population. </w:t>
        </w:r>
        <w:proofErr w:type="spellStart"/>
        <w:r w:rsidR="00C24337" w:rsidRPr="004348F2">
          <w:rPr>
            <w:rStyle w:val="FootnoteReference"/>
          </w:rPr>
          <w:t>Int</w:t>
        </w:r>
        <w:proofErr w:type="spellEnd"/>
        <w:r w:rsidR="00C24337" w:rsidRPr="004348F2">
          <w:rPr>
            <w:rStyle w:val="FootnoteReference"/>
          </w:rPr>
          <w:t xml:space="preserve"> J </w:t>
        </w:r>
        <w:proofErr w:type="spellStart"/>
        <w:r w:rsidR="00C24337" w:rsidRPr="004348F2">
          <w:rPr>
            <w:rStyle w:val="FootnoteReference"/>
          </w:rPr>
          <w:t>Epidemiol</w:t>
        </w:r>
        <w:proofErr w:type="spellEnd"/>
        <w:r w:rsidR="00C24337" w:rsidRPr="004348F2">
          <w:rPr>
            <w:rStyle w:val="FootnoteReference"/>
          </w:rPr>
          <w:t xml:space="preserve"> 28: 247-252.</w:t>
        </w:r>
      </w:hyperlink>
    </w:p>
    <w:sectPr w:rsidR="00917BA5" w:rsidRPr="004348F2" w:rsidSect="003D7431">
      <w:footerReference w:type="even" r:id="rId32"/>
      <w:footerReference w:type="first" r:id="rId33"/>
      <w:pgSz w:w="11907" w:h="16839" w:code="9"/>
      <w:pgMar w:top="1440" w:right="1440" w:bottom="1440" w:left="1440" w:header="79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B6" w:rsidRDefault="00723FB6">
      <w:r>
        <w:separator/>
      </w:r>
    </w:p>
  </w:endnote>
  <w:endnote w:type="continuationSeparator" w:id="0">
    <w:p w:rsidR="00723FB6" w:rsidRDefault="0072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41" w:rsidRDefault="0097163F" w:rsidP="001D6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6D41" w:rsidRDefault="00723FB6" w:rsidP="001D60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78665"/>
      <w:docPartObj>
        <w:docPartGallery w:val="Page Numbers (Bottom of Page)"/>
        <w:docPartUnique/>
      </w:docPartObj>
    </w:sdtPr>
    <w:sdtEndPr>
      <w:rPr>
        <w:noProof/>
      </w:rPr>
    </w:sdtEndPr>
    <w:sdtContent>
      <w:p w:rsidR="00B16D41" w:rsidRDefault="0097163F">
        <w:pPr>
          <w:pStyle w:val="Footer"/>
          <w:jc w:val="right"/>
        </w:pPr>
        <w:r>
          <w:fldChar w:fldCharType="begin"/>
        </w:r>
        <w:r>
          <w:instrText xml:space="preserve"> PAGE   \* MERGEFORMAT </w:instrText>
        </w:r>
        <w:r>
          <w:fldChar w:fldCharType="separate"/>
        </w:r>
        <w:r w:rsidR="00AE3A8B">
          <w:rPr>
            <w:noProof/>
          </w:rPr>
          <w:t>1</w:t>
        </w:r>
        <w:r>
          <w:rPr>
            <w:noProof/>
          </w:rPr>
          <w:fldChar w:fldCharType="end"/>
        </w:r>
      </w:p>
    </w:sdtContent>
  </w:sdt>
  <w:p w:rsidR="00B16D41" w:rsidRDefault="00723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B6" w:rsidRDefault="00723FB6">
      <w:r>
        <w:separator/>
      </w:r>
    </w:p>
  </w:footnote>
  <w:footnote w:type="continuationSeparator" w:id="0">
    <w:p w:rsidR="00723FB6" w:rsidRDefault="0072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705F66"/>
    <w:lvl w:ilvl="0">
      <w:start w:val="1"/>
      <w:numFmt w:val="decimal"/>
      <w:lvlText w:val="%1."/>
      <w:lvlJc w:val="left"/>
      <w:pPr>
        <w:tabs>
          <w:tab w:val="num" w:pos="1800"/>
        </w:tabs>
        <w:ind w:left="1800" w:hanging="360"/>
      </w:pPr>
    </w:lvl>
  </w:abstractNum>
  <w:abstractNum w:abstractNumId="1">
    <w:nsid w:val="FFFFFF7D"/>
    <w:multiLevelType w:val="singleLevel"/>
    <w:tmpl w:val="6A049562"/>
    <w:lvl w:ilvl="0">
      <w:start w:val="1"/>
      <w:numFmt w:val="decimal"/>
      <w:lvlText w:val="%1."/>
      <w:lvlJc w:val="left"/>
      <w:pPr>
        <w:tabs>
          <w:tab w:val="num" w:pos="1440"/>
        </w:tabs>
        <w:ind w:left="1440" w:hanging="360"/>
      </w:pPr>
    </w:lvl>
  </w:abstractNum>
  <w:abstractNum w:abstractNumId="2">
    <w:nsid w:val="FFFFFF7E"/>
    <w:multiLevelType w:val="singleLevel"/>
    <w:tmpl w:val="A9F2446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1BB659A2"/>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EBD2683A"/>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73229D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A6BA9F74"/>
    <w:lvl w:ilvl="0">
      <w:start w:val="1"/>
      <w:numFmt w:val="decimal"/>
      <w:pStyle w:val="ListNumber"/>
      <w:lvlText w:val="%1."/>
      <w:lvlJc w:val="left"/>
      <w:pPr>
        <w:tabs>
          <w:tab w:val="num" w:pos="360"/>
        </w:tabs>
        <w:ind w:left="360" w:hanging="360"/>
      </w:pPr>
    </w:lvl>
  </w:abstractNum>
  <w:abstractNum w:abstractNumId="8">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CB85AF9"/>
    <w:multiLevelType w:val="hybridMultilevel"/>
    <w:tmpl w:val="778CD336"/>
    <w:lvl w:ilvl="0" w:tplc="4DBA32D4">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E0C14"/>
    <w:multiLevelType w:val="hybridMultilevel"/>
    <w:tmpl w:val="60EEE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9"/>
  </w:num>
  <w:num w:numId="6">
    <w:abstractNumId w:val="2"/>
  </w:num>
  <w:num w:numId="7">
    <w:abstractNumId w:val="7"/>
  </w:num>
  <w:num w:numId="8">
    <w:abstractNumId w:val="10"/>
  </w:num>
  <w:num w:numId="9">
    <w:abstractNumId w:val="3"/>
  </w:num>
  <w:num w:numId="10">
    <w:abstractNumId w:val="1"/>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BF"/>
    <w:rsid w:val="00003354"/>
    <w:rsid w:val="00003DA0"/>
    <w:rsid w:val="00005C22"/>
    <w:rsid w:val="000062E8"/>
    <w:rsid w:val="000069D1"/>
    <w:rsid w:val="00006BCF"/>
    <w:rsid w:val="000072C1"/>
    <w:rsid w:val="00013FA1"/>
    <w:rsid w:val="00014170"/>
    <w:rsid w:val="0001551A"/>
    <w:rsid w:val="00016F37"/>
    <w:rsid w:val="0001718B"/>
    <w:rsid w:val="000207FA"/>
    <w:rsid w:val="00022AE4"/>
    <w:rsid w:val="00022F65"/>
    <w:rsid w:val="00023300"/>
    <w:rsid w:val="00023D28"/>
    <w:rsid w:val="00023FED"/>
    <w:rsid w:val="00024CBB"/>
    <w:rsid w:val="0002584E"/>
    <w:rsid w:val="00026345"/>
    <w:rsid w:val="00026B07"/>
    <w:rsid w:val="00027789"/>
    <w:rsid w:val="0002790A"/>
    <w:rsid w:val="00033CB8"/>
    <w:rsid w:val="00034861"/>
    <w:rsid w:val="00034B25"/>
    <w:rsid w:val="000352ED"/>
    <w:rsid w:val="000371A1"/>
    <w:rsid w:val="00037B8D"/>
    <w:rsid w:val="00037C78"/>
    <w:rsid w:val="0004068C"/>
    <w:rsid w:val="00040A1E"/>
    <w:rsid w:val="0004168A"/>
    <w:rsid w:val="0004230A"/>
    <w:rsid w:val="00042E98"/>
    <w:rsid w:val="0004334B"/>
    <w:rsid w:val="00043A35"/>
    <w:rsid w:val="00043D40"/>
    <w:rsid w:val="00047016"/>
    <w:rsid w:val="000502D3"/>
    <w:rsid w:val="00051D81"/>
    <w:rsid w:val="00051EEA"/>
    <w:rsid w:val="00052A83"/>
    <w:rsid w:val="00054399"/>
    <w:rsid w:val="00055FC4"/>
    <w:rsid w:val="00056975"/>
    <w:rsid w:val="00056AC1"/>
    <w:rsid w:val="00060F17"/>
    <w:rsid w:val="00062A92"/>
    <w:rsid w:val="0006618B"/>
    <w:rsid w:val="00067675"/>
    <w:rsid w:val="00071312"/>
    <w:rsid w:val="0007326E"/>
    <w:rsid w:val="00075E30"/>
    <w:rsid w:val="00077176"/>
    <w:rsid w:val="00081C45"/>
    <w:rsid w:val="00081EC6"/>
    <w:rsid w:val="0009049C"/>
    <w:rsid w:val="00092F62"/>
    <w:rsid w:val="000932AD"/>
    <w:rsid w:val="00096372"/>
    <w:rsid w:val="00097853"/>
    <w:rsid w:val="000A2077"/>
    <w:rsid w:val="000A3D76"/>
    <w:rsid w:val="000A48CA"/>
    <w:rsid w:val="000A5580"/>
    <w:rsid w:val="000A5F8B"/>
    <w:rsid w:val="000B1869"/>
    <w:rsid w:val="000B45AD"/>
    <w:rsid w:val="000B47AF"/>
    <w:rsid w:val="000B7C76"/>
    <w:rsid w:val="000C2A4F"/>
    <w:rsid w:val="000C305D"/>
    <w:rsid w:val="000C30D3"/>
    <w:rsid w:val="000C360A"/>
    <w:rsid w:val="000C62A7"/>
    <w:rsid w:val="000C6F3E"/>
    <w:rsid w:val="000C74FF"/>
    <w:rsid w:val="000D0C3F"/>
    <w:rsid w:val="000D1978"/>
    <w:rsid w:val="000D2242"/>
    <w:rsid w:val="000D3974"/>
    <w:rsid w:val="000D3B9A"/>
    <w:rsid w:val="000D3CA9"/>
    <w:rsid w:val="000D63C9"/>
    <w:rsid w:val="000D6BEC"/>
    <w:rsid w:val="000D6F26"/>
    <w:rsid w:val="000E00FD"/>
    <w:rsid w:val="000E0E73"/>
    <w:rsid w:val="000E1589"/>
    <w:rsid w:val="000E2157"/>
    <w:rsid w:val="000E3924"/>
    <w:rsid w:val="000E3F18"/>
    <w:rsid w:val="000E3F21"/>
    <w:rsid w:val="000E6C13"/>
    <w:rsid w:val="000F073B"/>
    <w:rsid w:val="000F0793"/>
    <w:rsid w:val="000F7718"/>
    <w:rsid w:val="00100FD7"/>
    <w:rsid w:val="00103D01"/>
    <w:rsid w:val="00106668"/>
    <w:rsid w:val="001074C2"/>
    <w:rsid w:val="00110932"/>
    <w:rsid w:val="00111894"/>
    <w:rsid w:val="00111AC6"/>
    <w:rsid w:val="00112103"/>
    <w:rsid w:val="001128AB"/>
    <w:rsid w:val="001129B7"/>
    <w:rsid w:val="00112FD6"/>
    <w:rsid w:val="0011714E"/>
    <w:rsid w:val="0012262D"/>
    <w:rsid w:val="0012310A"/>
    <w:rsid w:val="00124A5A"/>
    <w:rsid w:val="00124BAB"/>
    <w:rsid w:val="001255CB"/>
    <w:rsid w:val="00125EF1"/>
    <w:rsid w:val="001269DE"/>
    <w:rsid w:val="0012725F"/>
    <w:rsid w:val="001311AB"/>
    <w:rsid w:val="001338F4"/>
    <w:rsid w:val="00136197"/>
    <w:rsid w:val="0013785B"/>
    <w:rsid w:val="00137ADE"/>
    <w:rsid w:val="001401C4"/>
    <w:rsid w:val="001416B1"/>
    <w:rsid w:val="00141EBB"/>
    <w:rsid w:val="001455D1"/>
    <w:rsid w:val="001457F1"/>
    <w:rsid w:val="00146F77"/>
    <w:rsid w:val="00147E91"/>
    <w:rsid w:val="00152617"/>
    <w:rsid w:val="00152872"/>
    <w:rsid w:val="00153305"/>
    <w:rsid w:val="00153BB4"/>
    <w:rsid w:val="00154AD2"/>
    <w:rsid w:val="00155135"/>
    <w:rsid w:val="001556BF"/>
    <w:rsid w:val="00155AFC"/>
    <w:rsid w:val="001568C6"/>
    <w:rsid w:val="00160BB0"/>
    <w:rsid w:val="001612BD"/>
    <w:rsid w:val="0016539F"/>
    <w:rsid w:val="001660D4"/>
    <w:rsid w:val="00166550"/>
    <w:rsid w:val="0016710D"/>
    <w:rsid w:val="00167416"/>
    <w:rsid w:val="001706AC"/>
    <w:rsid w:val="00170C86"/>
    <w:rsid w:val="0017193E"/>
    <w:rsid w:val="00174CE6"/>
    <w:rsid w:val="001767FE"/>
    <w:rsid w:val="001803C3"/>
    <w:rsid w:val="00180C11"/>
    <w:rsid w:val="00180C2F"/>
    <w:rsid w:val="00181CF5"/>
    <w:rsid w:val="00183410"/>
    <w:rsid w:val="00184157"/>
    <w:rsid w:val="0018462A"/>
    <w:rsid w:val="00185285"/>
    <w:rsid w:val="0018566E"/>
    <w:rsid w:val="0018674D"/>
    <w:rsid w:val="00190BAD"/>
    <w:rsid w:val="00193548"/>
    <w:rsid w:val="00194C58"/>
    <w:rsid w:val="00195303"/>
    <w:rsid w:val="00195556"/>
    <w:rsid w:val="00196A5A"/>
    <w:rsid w:val="00196CBA"/>
    <w:rsid w:val="001973F7"/>
    <w:rsid w:val="001A3F83"/>
    <w:rsid w:val="001A43E0"/>
    <w:rsid w:val="001A4FE3"/>
    <w:rsid w:val="001A7550"/>
    <w:rsid w:val="001A79BE"/>
    <w:rsid w:val="001B11E5"/>
    <w:rsid w:val="001B1971"/>
    <w:rsid w:val="001B28F5"/>
    <w:rsid w:val="001B2AB6"/>
    <w:rsid w:val="001B2EA8"/>
    <w:rsid w:val="001B3046"/>
    <w:rsid w:val="001B3B04"/>
    <w:rsid w:val="001B6E37"/>
    <w:rsid w:val="001C3210"/>
    <w:rsid w:val="001C39AC"/>
    <w:rsid w:val="001C4859"/>
    <w:rsid w:val="001C48BC"/>
    <w:rsid w:val="001C69EA"/>
    <w:rsid w:val="001C6E34"/>
    <w:rsid w:val="001C70D4"/>
    <w:rsid w:val="001C7737"/>
    <w:rsid w:val="001D08AF"/>
    <w:rsid w:val="001D1EEE"/>
    <w:rsid w:val="001D37A1"/>
    <w:rsid w:val="001D3845"/>
    <w:rsid w:val="001D479F"/>
    <w:rsid w:val="001D7610"/>
    <w:rsid w:val="001E2006"/>
    <w:rsid w:val="001E552E"/>
    <w:rsid w:val="001F00A4"/>
    <w:rsid w:val="001F17FC"/>
    <w:rsid w:val="001F5FD0"/>
    <w:rsid w:val="00201AD8"/>
    <w:rsid w:val="00202C88"/>
    <w:rsid w:val="0020797A"/>
    <w:rsid w:val="00207EF9"/>
    <w:rsid w:val="0021403C"/>
    <w:rsid w:val="002163CB"/>
    <w:rsid w:val="002213C3"/>
    <w:rsid w:val="00225F0C"/>
    <w:rsid w:val="00225F1C"/>
    <w:rsid w:val="002260FD"/>
    <w:rsid w:val="002300CF"/>
    <w:rsid w:val="002301B6"/>
    <w:rsid w:val="00230BBD"/>
    <w:rsid w:val="002315E6"/>
    <w:rsid w:val="002338EF"/>
    <w:rsid w:val="00235597"/>
    <w:rsid w:val="00237760"/>
    <w:rsid w:val="00237B12"/>
    <w:rsid w:val="00237D7B"/>
    <w:rsid w:val="002421A0"/>
    <w:rsid w:val="00244ADD"/>
    <w:rsid w:val="0024523C"/>
    <w:rsid w:val="00246AB1"/>
    <w:rsid w:val="00247004"/>
    <w:rsid w:val="0025039A"/>
    <w:rsid w:val="002509A8"/>
    <w:rsid w:val="0025339A"/>
    <w:rsid w:val="00253493"/>
    <w:rsid w:val="00253551"/>
    <w:rsid w:val="00255056"/>
    <w:rsid w:val="002554C4"/>
    <w:rsid w:val="00255886"/>
    <w:rsid w:val="002563E8"/>
    <w:rsid w:val="0025660D"/>
    <w:rsid w:val="002602DC"/>
    <w:rsid w:val="00261153"/>
    <w:rsid w:val="002618A2"/>
    <w:rsid w:val="0026554B"/>
    <w:rsid w:val="00270CB6"/>
    <w:rsid w:val="0027106F"/>
    <w:rsid w:val="002722B5"/>
    <w:rsid w:val="00272E53"/>
    <w:rsid w:val="00275112"/>
    <w:rsid w:val="00276527"/>
    <w:rsid w:val="00276D51"/>
    <w:rsid w:val="0027730C"/>
    <w:rsid w:val="00277AA8"/>
    <w:rsid w:val="00280D87"/>
    <w:rsid w:val="002854A8"/>
    <w:rsid w:val="0028654B"/>
    <w:rsid w:val="00286816"/>
    <w:rsid w:val="00286916"/>
    <w:rsid w:val="00287368"/>
    <w:rsid w:val="00291768"/>
    <w:rsid w:val="00291B6F"/>
    <w:rsid w:val="0029355C"/>
    <w:rsid w:val="00296020"/>
    <w:rsid w:val="00296606"/>
    <w:rsid w:val="00296D6B"/>
    <w:rsid w:val="002A364C"/>
    <w:rsid w:val="002A3FEA"/>
    <w:rsid w:val="002B29E4"/>
    <w:rsid w:val="002B3890"/>
    <w:rsid w:val="002B394E"/>
    <w:rsid w:val="002B4CEE"/>
    <w:rsid w:val="002B50CB"/>
    <w:rsid w:val="002B7753"/>
    <w:rsid w:val="002C2ECF"/>
    <w:rsid w:val="002C395B"/>
    <w:rsid w:val="002C453C"/>
    <w:rsid w:val="002C4929"/>
    <w:rsid w:val="002D0C56"/>
    <w:rsid w:val="002D2865"/>
    <w:rsid w:val="002D5576"/>
    <w:rsid w:val="002D5633"/>
    <w:rsid w:val="002D69AC"/>
    <w:rsid w:val="002D7325"/>
    <w:rsid w:val="002D7575"/>
    <w:rsid w:val="002D7A33"/>
    <w:rsid w:val="002E36FE"/>
    <w:rsid w:val="002E42C8"/>
    <w:rsid w:val="002E6251"/>
    <w:rsid w:val="002F11C4"/>
    <w:rsid w:val="002F1B0B"/>
    <w:rsid w:val="002F3321"/>
    <w:rsid w:val="002F56C3"/>
    <w:rsid w:val="00300EE0"/>
    <w:rsid w:val="0030247C"/>
    <w:rsid w:val="003034C0"/>
    <w:rsid w:val="003070FD"/>
    <w:rsid w:val="00310FA9"/>
    <w:rsid w:val="00312312"/>
    <w:rsid w:val="00312B2A"/>
    <w:rsid w:val="00313EB8"/>
    <w:rsid w:val="00316030"/>
    <w:rsid w:val="00317CE0"/>
    <w:rsid w:val="003225EF"/>
    <w:rsid w:val="00322855"/>
    <w:rsid w:val="0032392C"/>
    <w:rsid w:val="00325624"/>
    <w:rsid w:val="00325C2F"/>
    <w:rsid w:val="003276AB"/>
    <w:rsid w:val="003277DC"/>
    <w:rsid w:val="00327AEE"/>
    <w:rsid w:val="003314C0"/>
    <w:rsid w:val="00332138"/>
    <w:rsid w:val="00334F0D"/>
    <w:rsid w:val="00336DCB"/>
    <w:rsid w:val="00340558"/>
    <w:rsid w:val="00341601"/>
    <w:rsid w:val="00342E00"/>
    <w:rsid w:val="0034717F"/>
    <w:rsid w:val="00350D09"/>
    <w:rsid w:val="00350D38"/>
    <w:rsid w:val="00350D5E"/>
    <w:rsid w:val="003513A5"/>
    <w:rsid w:val="00352195"/>
    <w:rsid w:val="00352211"/>
    <w:rsid w:val="00352E7D"/>
    <w:rsid w:val="003534F5"/>
    <w:rsid w:val="003573EB"/>
    <w:rsid w:val="003602C4"/>
    <w:rsid w:val="00360645"/>
    <w:rsid w:val="0036088E"/>
    <w:rsid w:val="00360917"/>
    <w:rsid w:val="00360EB6"/>
    <w:rsid w:val="00361075"/>
    <w:rsid w:val="003641A7"/>
    <w:rsid w:val="00364A3E"/>
    <w:rsid w:val="00364C27"/>
    <w:rsid w:val="00367669"/>
    <w:rsid w:val="00372D20"/>
    <w:rsid w:val="003753F5"/>
    <w:rsid w:val="00376B98"/>
    <w:rsid w:val="003773BD"/>
    <w:rsid w:val="0038224F"/>
    <w:rsid w:val="003824EA"/>
    <w:rsid w:val="00382F07"/>
    <w:rsid w:val="0038502A"/>
    <w:rsid w:val="00387B0E"/>
    <w:rsid w:val="00387DED"/>
    <w:rsid w:val="003909B9"/>
    <w:rsid w:val="00393405"/>
    <w:rsid w:val="003945B5"/>
    <w:rsid w:val="0039603F"/>
    <w:rsid w:val="0039698C"/>
    <w:rsid w:val="00396CBF"/>
    <w:rsid w:val="00396D43"/>
    <w:rsid w:val="003A01D6"/>
    <w:rsid w:val="003A140C"/>
    <w:rsid w:val="003A23B4"/>
    <w:rsid w:val="003A3EF2"/>
    <w:rsid w:val="003A44F5"/>
    <w:rsid w:val="003A50D4"/>
    <w:rsid w:val="003A73DF"/>
    <w:rsid w:val="003A74B2"/>
    <w:rsid w:val="003B2822"/>
    <w:rsid w:val="003B2FD7"/>
    <w:rsid w:val="003B42B2"/>
    <w:rsid w:val="003B488E"/>
    <w:rsid w:val="003B498C"/>
    <w:rsid w:val="003B56F1"/>
    <w:rsid w:val="003B5BE7"/>
    <w:rsid w:val="003B75BA"/>
    <w:rsid w:val="003B7FD9"/>
    <w:rsid w:val="003C16DB"/>
    <w:rsid w:val="003C192C"/>
    <w:rsid w:val="003C293A"/>
    <w:rsid w:val="003C3F3B"/>
    <w:rsid w:val="003C437A"/>
    <w:rsid w:val="003C6BDC"/>
    <w:rsid w:val="003C7690"/>
    <w:rsid w:val="003C7A95"/>
    <w:rsid w:val="003D1F08"/>
    <w:rsid w:val="003D39F8"/>
    <w:rsid w:val="003D4E0C"/>
    <w:rsid w:val="003D64BE"/>
    <w:rsid w:val="003D6CB0"/>
    <w:rsid w:val="003D7A69"/>
    <w:rsid w:val="003D7C65"/>
    <w:rsid w:val="003E34D4"/>
    <w:rsid w:val="003E3CB8"/>
    <w:rsid w:val="003E4419"/>
    <w:rsid w:val="003E4C7C"/>
    <w:rsid w:val="003E5464"/>
    <w:rsid w:val="003E72D9"/>
    <w:rsid w:val="003F1462"/>
    <w:rsid w:val="003F15DE"/>
    <w:rsid w:val="004003EE"/>
    <w:rsid w:val="00400D5C"/>
    <w:rsid w:val="004059F4"/>
    <w:rsid w:val="00407111"/>
    <w:rsid w:val="004108D3"/>
    <w:rsid w:val="004113A0"/>
    <w:rsid w:val="00412658"/>
    <w:rsid w:val="00416322"/>
    <w:rsid w:val="004167D0"/>
    <w:rsid w:val="00416DBB"/>
    <w:rsid w:val="004201F0"/>
    <w:rsid w:val="00421557"/>
    <w:rsid w:val="00421618"/>
    <w:rsid w:val="004217E8"/>
    <w:rsid w:val="004235BB"/>
    <w:rsid w:val="00424CF3"/>
    <w:rsid w:val="00426C7C"/>
    <w:rsid w:val="0042711C"/>
    <w:rsid w:val="0042794D"/>
    <w:rsid w:val="00427DB7"/>
    <w:rsid w:val="00433C64"/>
    <w:rsid w:val="004348F2"/>
    <w:rsid w:val="00436132"/>
    <w:rsid w:val="00436EFA"/>
    <w:rsid w:val="004370DE"/>
    <w:rsid w:val="00437E8F"/>
    <w:rsid w:val="0044085A"/>
    <w:rsid w:val="00441017"/>
    <w:rsid w:val="00442C6F"/>
    <w:rsid w:val="00443837"/>
    <w:rsid w:val="00444201"/>
    <w:rsid w:val="00445394"/>
    <w:rsid w:val="004468BF"/>
    <w:rsid w:val="004473D5"/>
    <w:rsid w:val="00447903"/>
    <w:rsid w:val="00450B05"/>
    <w:rsid w:val="00451B1B"/>
    <w:rsid w:val="00453A02"/>
    <w:rsid w:val="004544F0"/>
    <w:rsid w:val="00454EA0"/>
    <w:rsid w:val="00455F04"/>
    <w:rsid w:val="00457AC5"/>
    <w:rsid w:val="00460D05"/>
    <w:rsid w:val="00462BBF"/>
    <w:rsid w:val="00464299"/>
    <w:rsid w:val="0046439D"/>
    <w:rsid w:val="00464EDA"/>
    <w:rsid w:val="00470FA0"/>
    <w:rsid w:val="00475422"/>
    <w:rsid w:val="00475ED6"/>
    <w:rsid w:val="00476AE5"/>
    <w:rsid w:val="004776CC"/>
    <w:rsid w:val="00480560"/>
    <w:rsid w:val="00480D98"/>
    <w:rsid w:val="004823B5"/>
    <w:rsid w:val="004830A0"/>
    <w:rsid w:val="00484EC0"/>
    <w:rsid w:val="00486B19"/>
    <w:rsid w:val="00487602"/>
    <w:rsid w:val="00490F31"/>
    <w:rsid w:val="00492555"/>
    <w:rsid w:val="0049284E"/>
    <w:rsid w:val="00493B05"/>
    <w:rsid w:val="00493C29"/>
    <w:rsid w:val="00493C56"/>
    <w:rsid w:val="004A0123"/>
    <w:rsid w:val="004A161A"/>
    <w:rsid w:val="004A1CC3"/>
    <w:rsid w:val="004A25DA"/>
    <w:rsid w:val="004A3A62"/>
    <w:rsid w:val="004A3B33"/>
    <w:rsid w:val="004A511B"/>
    <w:rsid w:val="004A579D"/>
    <w:rsid w:val="004A5FF0"/>
    <w:rsid w:val="004B006C"/>
    <w:rsid w:val="004B3094"/>
    <w:rsid w:val="004B3115"/>
    <w:rsid w:val="004B6F8F"/>
    <w:rsid w:val="004B7069"/>
    <w:rsid w:val="004B710B"/>
    <w:rsid w:val="004B7F07"/>
    <w:rsid w:val="004C06E5"/>
    <w:rsid w:val="004C0F9D"/>
    <w:rsid w:val="004C4463"/>
    <w:rsid w:val="004C5497"/>
    <w:rsid w:val="004C56F4"/>
    <w:rsid w:val="004C5DF4"/>
    <w:rsid w:val="004D1BEC"/>
    <w:rsid w:val="004D1FC0"/>
    <w:rsid w:val="004D2B94"/>
    <w:rsid w:val="004D36FD"/>
    <w:rsid w:val="004D48AF"/>
    <w:rsid w:val="004D5896"/>
    <w:rsid w:val="004D5D4F"/>
    <w:rsid w:val="004D7278"/>
    <w:rsid w:val="004D7364"/>
    <w:rsid w:val="004D76CE"/>
    <w:rsid w:val="004E0CD7"/>
    <w:rsid w:val="004E2D2D"/>
    <w:rsid w:val="004E3476"/>
    <w:rsid w:val="004E5AA8"/>
    <w:rsid w:val="004F0727"/>
    <w:rsid w:val="004F1FAC"/>
    <w:rsid w:val="004F37BF"/>
    <w:rsid w:val="004F3D97"/>
    <w:rsid w:val="004F66EE"/>
    <w:rsid w:val="004F73E0"/>
    <w:rsid w:val="004F7E6D"/>
    <w:rsid w:val="00502989"/>
    <w:rsid w:val="00503729"/>
    <w:rsid w:val="005037B8"/>
    <w:rsid w:val="00505A40"/>
    <w:rsid w:val="00510974"/>
    <w:rsid w:val="00514685"/>
    <w:rsid w:val="0051523B"/>
    <w:rsid w:val="00515494"/>
    <w:rsid w:val="00516AC2"/>
    <w:rsid w:val="00520422"/>
    <w:rsid w:val="0052307E"/>
    <w:rsid w:val="00523142"/>
    <w:rsid w:val="00524B08"/>
    <w:rsid w:val="00525A6A"/>
    <w:rsid w:val="00525D68"/>
    <w:rsid w:val="005265BE"/>
    <w:rsid w:val="00526E6A"/>
    <w:rsid w:val="00527C3B"/>
    <w:rsid w:val="00533AF1"/>
    <w:rsid w:val="00533C96"/>
    <w:rsid w:val="00533E54"/>
    <w:rsid w:val="00533FAE"/>
    <w:rsid w:val="00535FF9"/>
    <w:rsid w:val="0053665D"/>
    <w:rsid w:val="00540B67"/>
    <w:rsid w:val="0054186F"/>
    <w:rsid w:val="005419C0"/>
    <w:rsid w:val="00542FA1"/>
    <w:rsid w:val="005437C0"/>
    <w:rsid w:val="00545458"/>
    <w:rsid w:val="00546A28"/>
    <w:rsid w:val="005530AD"/>
    <w:rsid w:val="005537A0"/>
    <w:rsid w:val="00553C24"/>
    <w:rsid w:val="005578D9"/>
    <w:rsid w:val="00562AF1"/>
    <w:rsid w:val="00564BC3"/>
    <w:rsid w:val="005663BF"/>
    <w:rsid w:val="00566BB1"/>
    <w:rsid w:val="005675D2"/>
    <w:rsid w:val="00571517"/>
    <w:rsid w:val="00572BCD"/>
    <w:rsid w:val="00573F86"/>
    <w:rsid w:val="00574788"/>
    <w:rsid w:val="00574BFA"/>
    <w:rsid w:val="00575738"/>
    <w:rsid w:val="005758BF"/>
    <w:rsid w:val="00575CA3"/>
    <w:rsid w:val="00576E2C"/>
    <w:rsid w:val="005770C9"/>
    <w:rsid w:val="00581362"/>
    <w:rsid w:val="005816B6"/>
    <w:rsid w:val="005833C6"/>
    <w:rsid w:val="005879DD"/>
    <w:rsid w:val="00590406"/>
    <w:rsid w:val="00591621"/>
    <w:rsid w:val="00594B9C"/>
    <w:rsid w:val="005964D4"/>
    <w:rsid w:val="0059668C"/>
    <w:rsid w:val="005A00CC"/>
    <w:rsid w:val="005A3DEB"/>
    <w:rsid w:val="005A5630"/>
    <w:rsid w:val="005A5B10"/>
    <w:rsid w:val="005A70CE"/>
    <w:rsid w:val="005B06E3"/>
    <w:rsid w:val="005B0E3E"/>
    <w:rsid w:val="005B0F73"/>
    <w:rsid w:val="005B1026"/>
    <w:rsid w:val="005B23B5"/>
    <w:rsid w:val="005B2992"/>
    <w:rsid w:val="005B4BF3"/>
    <w:rsid w:val="005B5096"/>
    <w:rsid w:val="005B55E0"/>
    <w:rsid w:val="005B712E"/>
    <w:rsid w:val="005C319A"/>
    <w:rsid w:val="005C3A9B"/>
    <w:rsid w:val="005C4199"/>
    <w:rsid w:val="005C5AC3"/>
    <w:rsid w:val="005C6059"/>
    <w:rsid w:val="005C60D6"/>
    <w:rsid w:val="005C63D7"/>
    <w:rsid w:val="005C6CFB"/>
    <w:rsid w:val="005C6DBC"/>
    <w:rsid w:val="005D0985"/>
    <w:rsid w:val="005D11FD"/>
    <w:rsid w:val="005D12AB"/>
    <w:rsid w:val="005D20EF"/>
    <w:rsid w:val="005D46EB"/>
    <w:rsid w:val="005D4A79"/>
    <w:rsid w:val="005D54ED"/>
    <w:rsid w:val="005D5EED"/>
    <w:rsid w:val="005D780F"/>
    <w:rsid w:val="005D7872"/>
    <w:rsid w:val="005E11A2"/>
    <w:rsid w:val="005E195E"/>
    <w:rsid w:val="005E1C43"/>
    <w:rsid w:val="005E25CF"/>
    <w:rsid w:val="005E31B6"/>
    <w:rsid w:val="005E3863"/>
    <w:rsid w:val="005E51C5"/>
    <w:rsid w:val="005E74EF"/>
    <w:rsid w:val="005F0ED5"/>
    <w:rsid w:val="005F4A49"/>
    <w:rsid w:val="005F4BD1"/>
    <w:rsid w:val="005F6342"/>
    <w:rsid w:val="00600682"/>
    <w:rsid w:val="00600E10"/>
    <w:rsid w:val="00601A96"/>
    <w:rsid w:val="006025D5"/>
    <w:rsid w:val="00603BA7"/>
    <w:rsid w:val="00605F7D"/>
    <w:rsid w:val="00606555"/>
    <w:rsid w:val="00606A1A"/>
    <w:rsid w:val="00606AD0"/>
    <w:rsid w:val="0060765E"/>
    <w:rsid w:val="00611862"/>
    <w:rsid w:val="00612479"/>
    <w:rsid w:val="0061404E"/>
    <w:rsid w:val="0061749A"/>
    <w:rsid w:val="00617C53"/>
    <w:rsid w:val="006218F8"/>
    <w:rsid w:val="006310EF"/>
    <w:rsid w:val="006316AB"/>
    <w:rsid w:val="0063279D"/>
    <w:rsid w:val="00633C97"/>
    <w:rsid w:val="006349D0"/>
    <w:rsid w:val="006359E6"/>
    <w:rsid w:val="00637C80"/>
    <w:rsid w:val="00640BDD"/>
    <w:rsid w:val="00641FC8"/>
    <w:rsid w:val="00642114"/>
    <w:rsid w:val="00642637"/>
    <w:rsid w:val="00643972"/>
    <w:rsid w:val="00645666"/>
    <w:rsid w:val="006466C9"/>
    <w:rsid w:val="00654386"/>
    <w:rsid w:val="00655390"/>
    <w:rsid w:val="00657137"/>
    <w:rsid w:val="00657F03"/>
    <w:rsid w:val="00657FA3"/>
    <w:rsid w:val="0066065E"/>
    <w:rsid w:val="006617DD"/>
    <w:rsid w:val="0066193A"/>
    <w:rsid w:val="0066226E"/>
    <w:rsid w:val="0066254E"/>
    <w:rsid w:val="00662935"/>
    <w:rsid w:val="00663C31"/>
    <w:rsid w:val="00665865"/>
    <w:rsid w:val="006665CC"/>
    <w:rsid w:val="00670589"/>
    <w:rsid w:val="0067238F"/>
    <w:rsid w:val="0067334C"/>
    <w:rsid w:val="00674D04"/>
    <w:rsid w:val="006752C8"/>
    <w:rsid w:val="00675EEE"/>
    <w:rsid w:val="00676E70"/>
    <w:rsid w:val="00682218"/>
    <w:rsid w:val="00683B58"/>
    <w:rsid w:val="006840CE"/>
    <w:rsid w:val="0068576E"/>
    <w:rsid w:val="006857AD"/>
    <w:rsid w:val="00685FAA"/>
    <w:rsid w:val="00686844"/>
    <w:rsid w:val="006878B9"/>
    <w:rsid w:val="00687D8E"/>
    <w:rsid w:val="00687E9A"/>
    <w:rsid w:val="00690C73"/>
    <w:rsid w:val="00693140"/>
    <w:rsid w:val="00693D51"/>
    <w:rsid w:val="00694722"/>
    <w:rsid w:val="00694A32"/>
    <w:rsid w:val="00695355"/>
    <w:rsid w:val="0069561F"/>
    <w:rsid w:val="00695ADA"/>
    <w:rsid w:val="006963EA"/>
    <w:rsid w:val="006A6440"/>
    <w:rsid w:val="006A7813"/>
    <w:rsid w:val="006B0111"/>
    <w:rsid w:val="006B071C"/>
    <w:rsid w:val="006B195C"/>
    <w:rsid w:val="006B2991"/>
    <w:rsid w:val="006B4B72"/>
    <w:rsid w:val="006B5891"/>
    <w:rsid w:val="006B60C2"/>
    <w:rsid w:val="006B676C"/>
    <w:rsid w:val="006C146C"/>
    <w:rsid w:val="006D0C26"/>
    <w:rsid w:val="006D153D"/>
    <w:rsid w:val="006D282A"/>
    <w:rsid w:val="006D3A1F"/>
    <w:rsid w:val="006D411C"/>
    <w:rsid w:val="006D434A"/>
    <w:rsid w:val="006D4E94"/>
    <w:rsid w:val="006D59EC"/>
    <w:rsid w:val="006D6440"/>
    <w:rsid w:val="006D6778"/>
    <w:rsid w:val="006E0C4F"/>
    <w:rsid w:val="006E0E7C"/>
    <w:rsid w:val="006E1233"/>
    <w:rsid w:val="006E1E9A"/>
    <w:rsid w:val="006E2A01"/>
    <w:rsid w:val="006E3891"/>
    <w:rsid w:val="006E44B4"/>
    <w:rsid w:val="006E4731"/>
    <w:rsid w:val="006E59B1"/>
    <w:rsid w:val="006E5ACD"/>
    <w:rsid w:val="006E5B1D"/>
    <w:rsid w:val="006E6D50"/>
    <w:rsid w:val="006E715A"/>
    <w:rsid w:val="006F031D"/>
    <w:rsid w:val="006F1245"/>
    <w:rsid w:val="006F26B0"/>
    <w:rsid w:val="006F37F8"/>
    <w:rsid w:val="006F4813"/>
    <w:rsid w:val="006F4A24"/>
    <w:rsid w:val="006F5593"/>
    <w:rsid w:val="006F7CB2"/>
    <w:rsid w:val="00700B4B"/>
    <w:rsid w:val="00700CAA"/>
    <w:rsid w:val="00700F2D"/>
    <w:rsid w:val="00701D86"/>
    <w:rsid w:val="00701E97"/>
    <w:rsid w:val="00702DC6"/>
    <w:rsid w:val="00702EC4"/>
    <w:rsid w:val="0071084E"/>
    <w:rsid w:val="00711B9D"/>
    <w:rsid w:val="00713ACA"/>
    <w:rsid w:val="00715420"/>
    <w:rsid w:val="00715AAD"/>
    <w:rsid w:val="00720C09"/>
    <w:rsid w:val="00721653"/>
    <w:rsid w:val="00722FA5"/>
    <w:rsid w:val="007231CA"/>
    <w:rsid w:val="00723FB6"/>
    <w:rsid w:val="007320DA"/>
    <w:rsid w:val="00735685"/>
    <w:rsid w:val="007403F0"/>
    <w:rsid w:val="00740564"/>
    <w:rsid w:val="007424C0"/>
    <w:rsid w:val="007447FC"/>
    <w:rsid w:val="00744E0C"/>
    <w:rsid w:val="00745596"/>
    <w:rsid w:val="00745DAF"/>
    <w:rsid w:val="00745E97"/>
    <w:rsid w:val="0075123A"/>
    <w:rsid w:val="007526BB"/>
    <w:rsid w:val="00752A6E"/>
    <w:rsid w:val="00753EC6"/>
    <w:rsid w:val="00755891"/>
    <w:rsid w:val="00756901"/>
    <w:rsid w:val="007600A9"/>
    <w:rsid w:val="00761B7F"/>
    <w:rsid w:val="00762A5C"/>
    <w:rsid w:val="007640DB"/>
    <w:rsid w:val="0076655F"/>
    <w:rsid w:val="00766798"/>
    <w:rsid w:val="00766EF1"/>
    <w:rsid w:val="0077243A"/>
    <w:rsid w:val="0077265A"/>
    <w:rsid w:val="00772AC5"/>
    <w:rsid w:val="0077519D"/>
    <w:rsid w:val="00777766"/>
    <w:rsid w:val="00780250"/>
    <w:rsid w:val="0078416D"/>
    <w:rsid w:val="00784BC2"/>
    <w:rsid w:val="00786241"/>
    <w:rsid w:val="00786C41"/>
    <w:rsid w:val="00787B04"/>
    <w:rsid w:val="00790988"/>
    <w:rsid w:val="00793E38"/>
    <w:rsid w:val="00794450"/>
    <w:rsid w:val="007962FD"/>
    <w:rsid w:val="007A04ED"/>
    <w:rsid w:val="007A36BD"/>
    <w:rsid w:val="007A424A"/>
    <w:rsid w:val="007A4E98"/>
    <w:rsid w:val="007A5971"/>
    <w:rsid w:val="007A5FAE"/>
    <w:rsid w:val="007A6A29"/>
    <w:rsid w:val="007A6D9B"/>
    <w:rsid w:val="007A795E"/>
    <w:rsid w:val="007B04AA"/>
    <w:rsid w:val="007B11A1"/>
    <w:rsid w:val="007B14EB"/>
    <w:rsid w:val="007B5D69"/>
    <w:rsid w:val="007C0AA1"/>
    <w:rsid w:val="007C0C34"/>
    <w:rsid w:val="007C1096"/>
    <w:rsid w:val="007C1EB4"/>
    <w:rsid w:val="007C37A7"/>
    <w:rsid w:val="007D12A3"/>
    <w:rsid w:val="007D3D51"/>
    <w:rsid w:val="007D4813"/>
    <w:rsid w:val="007D4AA4"/>
    <w:rsid w:val="007E0667"/>
    <w:rsid w:val="007E1345"/>
    <w:rsid w:val="007E1C7B"/>
    <w:rsid w:val="007E1D4D"/>
    <w:rsid w:val="007E3009"/>
    <w:rsid w:val="007E3148"/>
    <w:rsid w:val="007E3D30"/>
    <w:rsid w:val="007E6A2F"/>
    <w:rsid w:val="007E6E14"/>
    <w:rsid w:val="007F00EF"/>
    <w:rsid w:val="007F0276"/>
    <w:rsid w:val="007F32B2"/>
    <w:rsid w:val="007F60BD"/>
    <w:rsid w:val="007F6F2A"/>
    <w:rsid w:val="008004A1"/>
    <w:rsid w:val="00800B66"/>
    <w:rsid w:val="008012D5"/>
    <w:rsid w:val="00801AEE"/>
    <w:rsid w:val="00803238"/>
    <w:rsid w:val="00803F20"/>
    <w:rsid w:val="00807382"/>
    <w:rsid w:val="008127D5"/>
    <w:rsid w:val="0081298E"/>
    <w:rsid w:val="00812EF4"/>
    <w:rsid w:val="00813217"/>
    <w:rsid w:val="00816466"/>
    <w:rsid w:val="00817A83"/>
    <w:rsid w:val="008231DF"/>
    <w:rsid w:val="00823461"/>
    <w:rsid w:val="00823483"/>
    <w:rsid w:val="00824D7E"/>
    <w:rsid w:val="0082750D"/>
    <w:rsid w:val="00832711"/>
    <w:rsid w:val="008328B7"/>
    <w:rsid w:val="00832EC6"/>
    <w:rsid w:val="0083671E"/>
    <w:rsid w:val="008367C4"/>
    <w:rsid w:val="0084206C"/>
    <w:rsid w:val="0084418C"/>
    <w:rsid w:val="00845A30"/>
    <w:rsid w:val="00846498"/>
    <w:rsid w:val="00846C45"/>
    <w:rsid w:val="00853CCA"/>
    <w:rsid w:val="00854AFC"/>
    <w:rsid w:val="00855419"/>
    <w:rsid w:val="008577EF"/>
    <w:rsid w:val="00860478"/>
    <w:rsid w:val="0086316A"/>
    <w:rsid w:val="00865822"/>
    <w:rsid w:val="00865DE3"/>
    <w:rsid w:val="00870B62"/>
    <w:rsid w:val="00871235"/>
    <w:rsid w:val="008728D5"/>
    <w:rsid w:val="00873C54"/>
    <w:rsid w:val="00873FEA"/>
    <w:rsid w:val="008762E8"/>
    <w:rsid w:val="008771AE"/>
    <w:rsid w:val="00877F5F"/>
    <w:rsid w:val="008808D6"/>
    <w:rsid w:val="008811D0"/>
    <w:rsid w:val="008827EE"/>
    <w:rsid w:val="00882BE5"/>
    <w:rsid w:val="0088317D"/>
    <w:rsid w:val="00883599"/>
    <w:rsid w:val="00884CE1"/>
    <w:rsid w:val="008862EB"/>
    <w:rsid w:val="00886A5A"/>
    <w:rsid w:val="00887B5D"/>
    <w:rsid w:val="00887D98"/>
    <w:rsid w:val="0089442E"/>
    <w:rsid w:val="00895624"/>
    <w:rsid w:val="00897ECA"/>
    <w:rsid w:val="008A0D54"/>
    <w:rsid w:val="008A146F"/>
    <w:rsid w:val="008A1B72"/>
    <w:rsid w:val="008A34F4"/>
    <w:rsid w:val="008A453A"/>
    <w:rsid w:val="008A4C83"/>
    <w:rsid w:val="008A5FE7"/>
    <w:rsid w:val="008B0662"/>
    <w:rsid w:val="008B2A4C"/>
    <w:rsid w:val="008B33E4"/>
    <w:rsid w:val="008B39AB"/>
    <w:rsid w:val="008B3BB4"/>
    <w:rsid w:val="008B48CB"/>
    <w:rsid w:val="008C0487"/>
    <w:rsid w:val="008C170C"/>
    <w:rsid w:val="008C222B"/>
    <w:rsid w:val="008C241B"/>
    <w:rsid w:val="008C2C63"/>
    <w:rsid w:val="008C5456"/>
    <w:rsid w:val="008D0962"/>
    <w:rsid w:val="008D0BD5"/>
    <w:rsid w:val="008D1E6B"/>
    <w:rsid w:val="008D35BD"/>
    <w:rsid w:val="008D473C"/>
    <w:rsid w:val="008D4B82"/>
    <w:rsid w:val="008D5E52"/>
    <w:rsid w:val="008D7756"/>
    <w:rsid w:val="008D78EB"/>
    <w:rsid w:val="008E1C3B"/>
    <w:rsid w:val="008E4C21"/>
    <w:rsid w:val="008E61F9"/>
    <w:rsid w:val="008E7EE1"/>
    <w:rsid w:val="008F0844"/>
    <w:rsid w:val="008F10C7"/>
    <w:rsid w:val="008F371A"/>
    <w:rsid w:val="008F3F00"/>
    <w:rsid w:val="008F6A4E"/>
    <w:rsid w:val="008F7FCE"/>
    <w:rsid w:val="0090183C"/>
    <w:rsid w:val="0090210C"/>
    <w:rsid w:val="00902F99"/>
    <w:rsid w:val="0090309B"/>
    <w:rsid w:val="009034E4"/>
    <w:rsid w:val="009046CD"/>
    <w:rsid w:val="00904A79"/>
    <w:rsid w:val="00905D4C"/>
    <w:rsid w:val="00906856"/>
    <w:rsid w:val="00910A63"/>
    <w:rsid w:val="009126D5"/>
    <w:rsid w:val="009136BC"/>
    <w:rsid w:val="009138E0"/>
    <w:rsid w:val="00915C86"/>
    <w:rsid w:val="009160DC"/>
    <w:rsid w:val="009165F6"/>
    <w:rsid w:val="0091775B"/>
    <w:rsid w:val="00917BA5"/>
    <w:rsid w:val="00920309"/>
    <w:rsid w:val="00922AA1"/>
    <w:rsid w:val="00922FE7"/>
    <w:rsid w:val="009248A2"/>
    <w:rsid w:val="00924CA9"/>
    <w:rsid w:val="0092722F"/>
    <w:rsid w:val="009276A7"/>
    <w:rsid w:val="009301E3"/>
    <w:rsid w:val="00930A5F"/>
    <w:rsid w:val="00934072"/>
    <w:rsid w:val="009351F8"/>
    <w:rsid w:val="00936576"/>
    <w:rsid w:val="009367AA"/>
    <w:rsid w:val="00940A53"/>
    <w:rsid w:val="009419B4"/>
    <w:rsid w:val="00943651"/>
    <w:rsid w:val="00944166"/>
    <w:rsid w:val="009466FD"/>
    <w:rsid w:val="00946A57"/>
    <w:rsid w:val="00946C71"/>
    <w:rsid w:val="00946D40"/>
    <w:rsid w:val="009502B9"/>
    <w:rsid w:val="0095061A"/>
    <w:rsid w:val="00952CBF"/>
    <w:rsid w:val="0095394C"/>
    <w:rsid w:val="00953EB0"/>
    <w:rsid w:val="00957254"/>
    <w:rsid w:val="00957549"/>
    <w:rsid w:val="00957785"/>
    <w:rsid w:val="009653E0"/>
    <w:rsid w:val="00965896"/>
    <w:rsid w:val="00966B73"/>
    <w:rsid w:val="0096737B"/>
    <w:rsid w:val="00967CED"/>
    <w:rsid w:val="00967DE8"/>
    <w:rsid w:val="00970392"/>
    <w:rsid w:val="00970EF2"/>
    <w:rsid w:val="009715BA"/>
    <w:rsid w:val="0097163F"/>
    <w:rsid w:val="00972025"/>
    <w:rsid w:val="00972EAF"/>
    <w:rsid w:val="009755DF"/>
    <w:rsid w:val="009774F6"/>
    <w:rsid w:val="00980218"/>
    <w:rsid w:val="0098155C"/>
    <w:rsid w:val="0098281E"/>
    <w:rsid w:val="00982CE9"/>
    <w:rsid w:val="009838B8"/>
    <w:rsid w:val="00983A6D"/>
    <w:rsid w:val="00985505"/>
    <w:rsid w:val="00986BD2"/>
    <w:rsid w:val="00991316"/>
    <w:rsid w:val="0099316E"/>
    <w:rsid w:val="009967B2"/>
    <w:rsid w:val="0099792C"/>
    <w:rsid w:val="00997AE5"/>
    <w:rsid w:val="00997BC6"/>
    <w:rsid w:val="009A3400"/>
    <w:rsid w:val="009A36BF"/>
    <w:rsid w:val="009A55DF"/>
    <w:rsid w:val="009A58C8"/>
    <w:rsid w:val="009A5B1D"/>
    <w:rsid w:val="009A66BD"/>
    <w:rsid w:val="009B2592"/>
    <w:rsid w:val="009B3107"/>
    <w:rsid w:val="009B79C9"/>
    <w:rsid w:val="009B7FC5"/>
    <w:rsid w:val="009C0553"/>
    <w:rsid w:val="009C0C2F"/>
    <w:rsid w:val="009C1D7D"/>
    <w:rsid w:val="009C28AA"/>
    <w:rsid w:val="009C2A7C"/>
    <w:rsid w:val="009C2DC9"/>
    <w:rsid w:val="009C3C26"/>
    <w:rsid w:val="009C6B7E"/>
    <w:rsid w:val="009C6CE8"/>
    <w:rsid w:val="009C6EA5"/>
    <w:rsid w:val="009D137C"/>
    <w:rsid w:val="009D13DA"/>
    <w:rsid w:val="009D155E"/>
    <w:rsid w:val="009D2F33"/>
    <w:rsid w:val="009D31B1"/>
    <w:rsid w:val="009D383C"/>
    <w:rsid w:val="009D39F8"/>
    <w:rsid w:val="009D4098"/>
    <w:rsid w:val="009D4A93"/>
    <w:rsid w:val="009D61A1"/>
    <w:rsid w:val="009D6DE6"/>
    <w:rsid w:val="009D766F"/>
    <w:rsid w:val="009E0DEA"/>
    <w:rsid w:val="009E160A"/>
    <w:rsid w:val="009E3F25"/>
    <w:rsid w:val="009E46CC"/>
    <w:rsid w:val="009E68BC"/>
    <w:rsid w:val="009E7E20"/>
    <w:rsid w:val="009F0034"/>
    <w:rsid w:val="009F1684"/>
    <w:rsid w:val="009F5F50"/>
    <w:rsid w:val="009F6774"/>
    <w:rsid w:val="009F6AC4"/>
    <w:rsid w:val="009F7758"/>
    <w:rsid w:val="00A003D0"/>
    <w:rsid w:val="00A00D1B"/>
    <w:rsid w:val="00A015B4"/>
    <w:rsid w:val="00A01C37"/>
    <w:rsid w:val="00A0221E"/>
    <w:rsid w:val="00A024B1"/>
    <w:rsid w:val="00A02724"/>
    <w:rsid w:val="00A02E83"/>
    <w:rsid w:val="00A032CB"/>
    <w:rsid w:val="00A0350E"/>
    <w:rsid w:val="00A040B9"/>
    <w:rsid w:val="00A0499B"/>
    <w:rsid w:val="00A076E0"/>
    <w:rsid w:val="00A11FA8"/>
    <w:rsid w:val="00A12133"/>
    <w:rsid w:val="00A131E2"/>
    <w:rsid w:val="00A14067"/>
    <w:rsid w:val="00A174EE"/>
    <w:rsid w:val="00A17883"/>
    <w:rsid w:val="00A17ADC"/>
    <w:rsid w:val="00A22314"/>
    <w:rsid w:val="00A22547"/>
    <w:rsid w:val="00A227EA"/>
    <w:rsid w:val="00A22B02"/>
    <w:rsid w:val="00A22C87"/>
    <w:rsid w:val="00A22E13"/>
    <w:rsid w:val="00A23572"/>
    <w:rsid w:val="00A246A2"/>
    <w:rsid w:val="00A2500B"/>
    <w:rsid w:val="00A30903"/>
    <w:rsid w:val="00A33475"/>
    <w:rsid w:val="00A3350F"/>
    <w:rsid w:val="00A34EB2"/>
    <w:rsid w:val="00A35BD9"/>
    <w:rsid w:val="00A36BDB"/>
    <w:rsid w:val="00A36D11"/>
    <w:rsid w:val="00A3729C"/>
    <w:rsid w:val="00A420F6"/>
    <w:rsid w:val="00A434B7"/>
    <w:rsid w:val="00A44AB3"/>
    <w:rsid w:val="00A46CAC"/>
    <w:rsid w:val="00A46EE1"/>
    <w:rsid w:val="00A51FF6"/>
    <w:rsid w:val="00A535DD"/>
    <w:rsid w:val="00A53A31"/>
    <w:rsid w:val="00A5495C"/>
    <w:rsid w:val="00A55BA6"/>
    <w:rsid w:val="00A56AAD"/>
    <w:rsid w:val="00A5769F"/>
    <w:rsid w:val="00A6173B"/>
    <w:rsid w:val="00A61F5A"/>
    <w:rsid w:val="00A62C92"/>
    <w:rsid w:val="00A62DF3"/>
    <w:rsid w:val="00A62F1C"/>
    <w:rsid w:val="00A644AA"/>
    <w:rsid w:val="00A669C3"/>
    <w:rsid w:val="00A6727B"/>
    <w:rsid w:val="00A67366"/>
    <w:rsid w:val="00A67B9D"/>
    <w:rsid w:val="00A71106"/>
    <w:rsid w:val="00A71884"/>
    <w:rsid w:val="00A723E5"/>
    <w:rsid w:val="00A72B4C"/>
    <w:rsid w:val="00A74763"/>
    <w:rsid w:val="00A8002A"/>
    <w:rsid w:val="00A812AE"/>
    <w:rsid w:val="00A81F34"/>
    <w:rsid w:val="00A837C1"/>
    <w:rsid w:val="00A83E8A"/>
    <w:rsid w:val="00A85CEB"/>
    <w:rsid w:val="00A862CC"/>
    <w:rsid w:val="00A86D86"/>
    <w:rsid w:val="00A870B0"/>
    <w:rsid w:val="00A8716A"/>
    <w:rsid w:val="00A877BF"/>
    <w:rsid w:val="00A87E6E"/>
    <w:rsid w:val="00A9240A"/>
    <w:rsid w:val="00A92A5F"/>
    <w:rsid w:val="00A9330C"/>
    <w:rsid w:val="00A93947"/>
    <w:rsid w:val="00AA1463"/>
    <w:rsid w:val="00AA27BD"/>
    <w:rsid w:val="00AA5354"/>
    <w:rsid w:val="00AA6C62"/>
    <w:rsid w:val="00AA747F"/>
    <w:rsid w:val="00AB0926"/>
    <w:rsid w:val="00AB29B5"/>
    <w:rsid w:val="00AB3EA3"/>
    <w:rsid w:val="00AB4D37"/>
    <w:rsid w:val="00AB525A"/>
    <w:rsid w:val="00AB5C52"/>
    <w:rsid w:val="00AB5E28"/>
    <w:rsid w:val="00AB661A"/>
    <w:rsid w:val="00AB6B55"/>
    <w:rsid w:val="00AB7417"/>
    <w:rsid w:val="00AC1372"/>
    <w:rsid w:val="00AC34F3"/>
    <w:rsid w:val="00AC61F0"/>
    <w:rsid w:val="00AC6BEC"/>
    <w:rsid w:val="00AC6EB0"/>
    <w:rsid w:val="00AC6FE4"/>
    <w:rsid w:val="00AC74BF"/>
    <w:rsid w:val="00AC75C2"/>
    <w:rsid w:val="00AC7B4A"/>
    <w:rsid w:val="00AD0A3B"/>
    <w:rsid w:val="00AD0E26"/>
    <w:rsid w:val="00AD21B1"/>
    <w:rsid w:val="00AD34FC"/>
    <w:rsid w:val="00AD54CB"/>
    <w:rsid w:val="00AD6AD2"/>
    <w:rsid w:val="00AD788E"/>
    <w:rsid w:val="00AD7D22"/>
    <w:rsid w:val="00AE0F4F"/>
    <w:rsid w:val="00AE3A8B"/>
    <w:rsid w:val="00AE3EDE"/>
    <w:rsid w:val="00AE57C5"/>
    <w:rsid w:val="00AE65E2"/>
    <w:rsid w:val="00AE664B"/>
    <w:rsid w:val="00AE6BA4"/>
    <w:rsid w:val="00AF07D1"/>
    <w:rsid w:val="00AF18E0"/>
    <w:rsid w:val="00AF28C9"/>
    <w:rsid w:val="00AF358F"/>
    <w:rsid w:val="00AF3CD2"/>
    <w:rsid w:val="00AF5B7B"/>
    <w:rsid w:val="00AF6E51"/>
    <w:rsid w:val="00B004EB"/>
    <w:rsid w:val="00B0089D"/>
    <w:rsid w:val="00B01266"/>
    <w:rsid w:val="00B02F1E"/>
    <w:rsid w:val="00B043CB"/>
    <w:rsid w:val="00B045AA"/>
    <w:rsid w:val="00B04DB3"/>
    <w:rsid w:val="00B0720D"/>
    <w:rsid w:val="00B07729"/>
    <w:rsid w:val="00B07F61"/>
    <w:rsid w:val="00B12636"/>
    <w:rsid w:val="00B13200"/>
    <w:rsid w:val="00B15275"/>
    <w:rsid w:val="00B17882"/>
    <w:rsid w:val="00B2164E"/>
    <w:rsid w:val="00B21F20"/>
    <w:rsid w:val="00B243A7"/>
    <w:rsid w:val="00B24529"/>
    <w:rsid w:val="00B26909"/>
    <w:rsid w:val="00B30B36"/>
    <w:rsid w:val="00B319B2"/>
    <w:rsid w:val="00B3298A"/>
    <w:rsid w:val="00B35D5A"/>
    <w:rsid w:val="00B363C6"/>
    <w:rsid w:val="00B4085A"/>
    <w:rsid w:val="00B42266"/>
    <w:rsid w:val="00B43806"/>
    <w:rsid w:val="00B45EB1"/>
    <w:rsid w:val="00B464B0"/>
    <w:rsid w:val="00B46F2E"/>
    <w:rsid w:val="00B514B6"/>
    <w:rsid w:val="00B52799"/>
    <w:rsid w:val="00B5316C"/>
    <w:rsid w:val="00B569BC"/>
    <w:rsid w:val="00B56F7C"/>
    <w:rsid w:val="00B5730C"/>
    <w:rsid w:val="00B577EA"/>
    <w:rsid w:val="00B61C2B"/>
    <w:rsid w:val="00B6281C"/>
    <w:rsid w:val="00B63B2C"/>
    <w:rsid w:val="00B64186"/>
    <w:rsid w:val="00B65BD1"/>
    <w:rsid w:val="00B6670D"/>
    <w:rsid w:val="00B7025B"/>
    <w:rsid w:val="00B71F11"/>
    <w:rsid w:val="00B73B1E"/>
    <w:rsid w:val="00B74930"/>
    <w:rsid w:val="00B76A91"/>
    <w:rsid w:val="00B77B6A"/>
    <w:rsid w:val="00B82E8C"/>
    <w:rsid w:val="00B8318E"/>
    <w:rsid w:val="00B8408F"/>
    <w:rsid w:val="00B849BD"/>
    <w:rsid w:val="00B85851"/>
    <w:rsid w:val="00B86926"/>
    <w:rsid w:val="00B8770F"/>
    <w:rsid w:val="00B92314"/>
    <w:rsid w:val="00B92AEB"/>
    <w:rsid w:val="00B93287"/>
    <w:rsid w:val="00B94FA0"/>
    <w:rsid w:val="00BA0548"/>
    <w:rsid w:val="00BA4937"/>
    <w:rsid w:val="00BA61EF"/>
    <w:rsid w:val="00BB04F0"/>
    <w:rsid w:val="00BB0594"/>
    <w:rsid w:val="00BB0E45"/>
    <w:rsid w:val="00BB1D0B"/>
    <w:rsid w:val="00BB2424"/>
    <w:rsid w:val="00BB2732"/>
    <w:rsid w:val="00BB294E"/>
    <w:rsid w:val="00BB4426"/>
    <w:rsid w:val="00BB631E"/>
    <w:rsid w:val="00BC1154"/>
    <w:rsid w:val="00BC301C"/>
    <w:rsid w:val="00BC4479"/>
    <w:rsid w:val="00BC5F17"/>
    <w:rsid w:val="00BC7CBF"/>
    <w:rsid w:val="00BC7D82"/>
    <w:rsid w:val="00BD0AA8"/>
    <w:rsid w:val="00BD2FDE"/>
    <w:rsid w:val="00BD462F"/>
    <w:rsid w:val="00BD4AD8"/>
    <w:rsid w:val="00BD5ECD"/>
    <w:rsid w:val="00BD7B8B"/>
    <w:rsid w:val="00BE05D7"/>
    <w:rsid w:val="00BE2F9D"/>
    <w:rsid w:val="00BE39EB"/>
    <w:rsid w:val="00BE5576"/>
    <w:rsid w:val="00BE5FD0"/>
    <w:rsid w:val="00BE7908"/>
    <w:rsid w:val="00BE7F6F"/>
    <w:rsid w:val="00BF1A18"/>
    <w:rsid w:val="00BF20E1"/>
    <w:rsid w:val="00BF3066"/>
    <w:rsid w:val="00BF3DFC"/>
    <w:rsid w:val="00BF4596"/>
    <w:rsid w:val="00C000AD"/>
    <w:rsid w:val="00C00621"/>
    <w:rsid w:val="00C0098A"/>
    <w:rsid w:val="00C01FD9"/>
    <w:rsid w:val="00C0390F"/>
    <w:rsid w:val="00C05CC1"/>
    <w:rsid w:val="00C05FDC"/>
    <w:rsid w:val="00C060AF"/>
    <w:rsid w:val="00C06BF1"/>
    <w:rsid w:val="00C07DE9"/>
    <w:rsid w:val="00C07F67"/>
    <w:rsid w:val="00C07FC8"/>
    <w:rsid w:val="00C1142B"/>
    <w:rsid w:val="00C114C7"/>
    <w:rsid w:val="00C13481"/>
    <w:rsid w:val="00C14410"/>
    <w:rsid w:val="00C147A3"/>
    <w:rsid w:val="00C15143"/>
    <w:rsid w:val="00C156CB"/>
    <w:rsid w:val="00C1622E"/>
    <w:rsid w:val="00C203F5"/>
    <w:rsid w:val="00C20F25"/>
    <w:rsid w:val="00C21A5F"/>
    <w:rsid w:val="00C2215C"/>
    <w:rsid w:val="00C23620"/>
    <w:rsid w:val="00C24337"/>
    <w:rsid w:val="00C25EB5"/>
    <w:rsid w:val="00C325E5"/>
    <w:rsid w:val="00C35766"/>
    <w:rsid w:val="00C35CB5"/>
    <w:rsid w:val="00C36C30"/>
    <w:rsid w:val="00C407BD"/>
    <w:rsid w:val="00C40AF9"/>
    <w:rsid w:val="00C419F2"/>
    <w:rsid w:val="00C42594"/>
    <w:rsid w:val="00C42B9A"/>
    <w:rsid w:val="00C43417"/>
    <w:rsid w:val="00C45581"/>
    <w:rsid w:val="00C4662A"/>
    <w:rsid w:val="00C46D2F"/>
    <w:rsid w:val="00C47659"/>
    <w:rsid w:val="00C4783B"/>
    <w:rsid w:val="00C5467C"/>
    <w:rsid w:val="00C553D0"/>
    <w:rsid w:val="00C554EE"/>
    <w:rsid w:val="00C57337"/>
    <w:rsid w:val="00C6245D"/>
    <w:rsid w:val="00C63800"/>
    <w:rsid w:val="00C64CBA"/>
    <w:rsid w:val="00C653F9"/>
    <w:rsid w:val="00C65D92"/>
    <w:rsid w:val="00C70723"/>
    <w:rsid w:val="00C718D2"/>
    <w:rsid w:val="00C76197"/>
    <w:rsid w:val="00C7756A"/>
    <w:rsid w:val="00C77EA1"/>
    <w:rsid w:val="00C809C4"/>
    <w:rsid w:val="00C81558"/>
    <w:rsid w:val="00C81775"/>
    <w:rsid w:val="00C82986"/>
    <w:rsid w:val="00C830C9"/>
    <w:rsid w:val="00C84CA7"/>
    <w:rsid w:val="00C84F60"/>
    <w:rsid w:val="00C90E56"/>
    <w:rsid w:val="00C92824"/>
    <w:rsid w:val="00C92DA0"/>
    <w:rsid w:val="00C9579A"/>
    <w:rsid w:val="00CA27CE"/>
    <w:rsid w:val="00CA2CB1"/>
    <w:rsid w:val="00CA3229"/>
    <w:rsid w:val="00CA3A19"/>
    <w:rsid w:val="00CA4750"/>
    <w:rsid w:val="00CA5BCF"/>
    <w:rsid w:val="00CB1685"/>
    <w:rsid w:val="00CB1A51"/>
    <w:rsid w:val="00CB4150"/>
    <w:rsid w:val="00CB488D"/>
    <w:rsid w:val="00CB4F1A"/>
    <w:rsid w:val="00CB5669"/>
    <w:rsid w:val="00CB60BD"/>
    <w:rsid w:val="00CB60D5"/>
    <w:rsid w:val="00CB6F0E"/>
    <w:rsid w:val="00CC0151"/>
    <w:rsid w:val="00CC0296"/>
    <w:rsid w:val="00CC242B"/>
    <w:rsid w:val="00CC2AE7"/>
    <w:rsid w:val="00CC4B60"/>
    <w:rsid w:val="00CC5202"/>
    <w:rsid w:val="00CC7037"/>
    <w:rsid w:val="00CC7343"/>
    <w:rsid w:val="00CD11BF"/>
    <w:rsid w:val="00CD1B3E"/>
    <w:rsid w:val="00CD1E47"/>
    <w:rsid w:val="00CD2452"/>
    <w:rsid w:val="00CD27DF"/>
    <w:rsid w:val="00CD4F0E"/>
    <w:rsid w:val="00CD6806"/>
    <w:rsid w:val="00CD7B56"/>
    <w:rsid w:val="00CE0706"/>
    <w:rsid w:val="00CE3301"/>
    <w:rsid w:val="00CE566C"/>
    <w:rsid w:val="00CE656B"/>
    <w:rsid w:val="00CE6589"/>
    <w:rsid w:val="00CE6EE1"/>
    <w:rsid w:val="00CE740E"/>
    <w:rsid w:val="00CF15FE"/>
    <w:rsid w:val="00CF180D"/>
    <w:rsid w:val="00CF6ED9"/>
    <w:rsid w:val="00CF70BC"/>
    <w:rsid w:val="00D001C8"/>
    <w:rsid w:val="00D0028B"/>
    <w:rsid w:val="00D00656"/>
    <w:rsid w:val="00D02736"/>
    <w:rsid w:val="00D02AA8"/>
    <w:rsid w:val="00D02B45"/>
    <w:rsid w:val="00D068A1"/>
    <w:rsid w:val="00D11652"/>
    <w:rsid w:val="00D11A36"/>
    <w:rsid w:val="00D12039"/>
    <w:rsid w:val="00D127A4"/>
    <w:rsid w:val="00D128FD"/>
    <w:rsid w:val="00D156B6"/>
    <w:rsid w:val="00D20306"/>
    <w:rsid w:val="00D20BAD"/>
    <w:rsid w:val="00D22839"/>
    <w:rsid w:val="00D22E24"/>
    <w:rsid w:val="00D30CE5"/>
    <w:rsid w:val="00D3179A"/>
    <w:rsid w:val="00D32686"/>
    <w:rsid w:val="00D33FC3"/>
    <w:rsid w:val="00D35B3B"/>
    <w:rsid w:val="00D35D8E"/>
    <w:rsid w:val="00D373DD"/>
    <w:rsid w:val="00D379EC"/>
    <w:rsid w:val="00D419BF"/>
    <w:rsid w:val="00D427A1"/>
    <w:rsid w:val="00D43607"/>
    <w:rsid w:val="00D43657"/>
    <w:rsid w:val="00D436F5"/>
    <w:rsid w:val="00D43B90"/>
    <w:rsid w:val="00D502EF"/>
    <w:rsid w:val="00D51ACD"/>
    <w:rsid w:val="00D52028"/>
    <w:rsid w:val="00D53AA3"/>
    <w:rsid w:val="00D55A0F"/>
    <w:rsid w:val="00D57F31"/>
    <w:rsid w:val="00D61028"/>
    <w:rsid w:val="00D6265F"/>
    <w:rsid w:val="00D62F3E"/>
    <w:rsid w:val="00D64678"/>
    <w:rsid w:val="00D656B0"/>
    <w:rsid w:val="00D6757E"/>
    <w:rsid w:val="00D679B7"/>
    <w:rsid w:val="00D70B8A"/>
    <w:rsid w:val="00D71CB6"/>
    <w:rsid w:val="00D72257"/>
    <w:rsid w:val="00D72752"/>
    <w:rsid w:val="00D733C6"/>
    <w:rsid w:val="00D73B50"/>
    <w:rsid w:val="00D80847"/>
    <w:rsid w:val="00D83C0D"/>
    <w:rsid w:val="00D84BC7"/>
    <w:rsid w:val="00D8621E"/>
    <w:rsid w:val="00D8622C"/>
    <w:rsid w:val="00D90B2D"/>
    <w:rsid w:val="00D912F5"/>
    <w:rsid w:val="00D92256"/>
    <w:rsid w:val="00D9373E"/>
    <w:rsid w:val="00D94B43"/>
    <w:rsid w:val="00D94EB2"/>
    <w:rsid w:val="00D96A4D"/>
    <w:rsid w:val="00DA0940"/>
    <w:rsid w:val="00DA0B5F"/>
    <w:rsid w:val="00DA15B5"/>
    <w:rsid w:val="00DA2510"/>
    <w:rsid w:val="00DA2ED4"/>
    <w:rsid w:val="00DA4200"/>
    <w:rsid w:val="00DA5444"/>
    <w:rsid w:val="00DA6697"/>
    <w:rsid w:val="00DA77DD"/>
    <w:rsid w:val="00DB2BE7"/>
    <w:rsid w:val="00DB30B8"/>
    <w:rsid w:val="00DB5F7D"/>
    <w:rsid w:val="00DB6AFF"/>
    <w:rsid w:val="00DC0F3A"/>
    <w:rsid w:val="00DC116F"/>
    <w:rsid w:val="00DC27B1"/>
    <w:rsid w:val="00DC378E"/>
    <w:rsid w:val="00DC4020"/>
    <w:rsid w:val="00DC70C3"/>
    <w:rsid w:val="00DC7A8E"/>
    <w:rsid w:val="00DD02D5"/>
    <w:rsid w:val="00DD2457"/>
    <w:rsid w:val="00DE0A6E"/>
    <w:rsid w:val="00DE1F25"/>
    <w:rsid w:val="00DE2173"/>
    <w:rsid w:val="00DE36B6"/>
    <w:rsid w:val="00DE4098"/>
    <w:rsid w:val="00DE5909"/>
    <w:rsid w:val="00DE5E59"/>
    <w:rsid w:val="00DE79DF"/>
    <w:rsid w:val="00DF0FAE"/>
    <w:rsid w:val="00DF0FF6"/>
    <w:rsid w:val="00DF2D1D"/>
    <w:rsid w:val="00DF698D"/>
    <w:rsid w:val="00DF78C7"/>
    <w:rsid w:val="00E01025"/>
    <w:rsid w:val="00E0196D"/>
    <w:rsid w:val="00E01D9E"/>
    <w:rsid w:val="00E024CF"/>
    <w:rsid w:val="00E028F5"/>
    <w:rsid w:val="00E02ED7"/>
    <w:rsid w:val="00E0385A"/>
    <w:rsid w:val="00E0538F"/>
    <w:rsid w:val="00E15E04"/>
    <w:rsid w:val="00E17A3F"/>
    <w:rsid w:val="00E202A3"/>
    <w:rsid w:val="00E21D69"/>
    <w:rsid w:val="00E23C84"/>
    <w:rsid w:val="00E2442C"/>
    <w:rsid w:val="00E25B35"/>
    <w:rsid w:val="00E25C7F"/>
    <w:rsid w:val="00E3084D"/>
    <w:rsid w:val="00E3085C"/>
    <w:rsid w:val="00E30D2F"/>
    <w:rsid w:val="00E31B47"/>
    <w:rsid w:val="00E32F91"/>
    <w:rsid w:val="00E346C6"/>
    <w:rsid w:val="00E35275"/>
    <w:rsid w:val="00E36644"/>
    <w:rsid w:val="00E367A9"/>
    <w:rsid w:val="00E36BD2"/>
    <w:rsid w:val="00E37DFF"/>
    <w:rsid w:val="00E40299"/>
    <w:rsid w:val="00E4078E"/>
    <w:rsid w:val="00E410D3"/>
    <w:rsid w:val="00E42312"/>
    <w:rsid w:val="00E446CB"/>
    <w:rsid w:val="00E474CD"/>
    <w:rsid w:val="00E50D53"/>
    <w:rsid w:val="00E51323"/>
    <w:rsid w:val="00E5191B"/>
    <w:rsid w:val="00E53EE2"/>
    <w:rsid w:val="00E54A90"/>
    <w:rsid w:val="00E54BB6"/>
    <w:rsid w:val="00E55CDA"/>
    <w:rsid w:val="00E67C6A"/>
    <w:rsid w:val="00E711CA"/>
    <w:rsid w:val="00E71FDF"/>
    <w:rsid w:val="00E73BED"/>
    <w:rsid w:val="00E74027"/>
    <w:rsid w:val="00E74A89"/>
    <w:rsid w:val="00E7501C"/>
    <w:rsid w:val="00E761E9"/>
    <w:rsid w:val="00E81673"/>
    <w:rsid w:val="00E81F43"/>
    <w:rsid w:val="00E82068"/>
    <w:rsid w:val="00E820D9"/>
    <w:rsid w:val="00E83006"/>
    <w:rsid w:val="00E843F3"/>
    <w:rsid w:val="00E8612D"/>
    <w:rsid w:val="00E866DF"/>
    <w:rsid w:val="00E867E2"/>
    <w:rsid w:val="00E87126"/>
    <w:rsid w:val="00E9142A"/>
    <w:rsid w:val="00E916F4"/>
    <w:rsid w:val="00E938C9"/>
    <w:rsid w:val="00E95810"/>
    <w:rsid w:val="00E96A58"/>
    <w:rsid w:val="00E96EF2"/>
    <w:rsid w:val="00E97F55"/>
    <w:rsid w:val="00E97F65"/>
    <w:rsid w:val="00EA12D8"/>
    <w:rsid w:val="00EA1E8D"/>
    <w:rsid w:val="00EA2CE1"/>
    <w:rsid w:val="00EA2D20"/>
    <w:rsid w:val="00EA2FCC"/>
    <w:rsid w:val="00EA43E7"/>
    <w:rsid w:val="00EA6B71"/>
    <w:rsid w:val="00EA75D0"/>
    <w:rsid w:val="00EB161E"/>
    <w:rsid w:val="00EB1B73"/>
    <w:rsid w:val="00EB30FF"/>
    <w:rsid w:val="00EB3556"/>
    <w:rsid w:val="00EB3B14"/>
    <w:rsid w:val="00EB3BC5"/>
    <w:rsid w:val="00EB62EE"/>
    <w:rsid w:val="00EB69FD"/>
    <w:rsid w:val="00EB71D9"/>
    <w:rsid w:val="00EB7C4A"/>
    <w:rsid w:val="00EC05A7"/>
    <w:rsid w:val="00EC0932"/>
    <w:rsid w:val="00EC1944"/>
    <w:rsid w:val="00EC479A"/>
    <w:rsid w:val="00EC779C"/>
    <w:rsid w:val="00ED06B5"/>
    <w:rsid w:val="00ED469E"/>
    <w:rsid w:val="00ED610E"/>
    <w:rsid w:val="00ED64BF"/>
    <w:rsid w:val="00ED67EF"/>
    <w:rsid w:val="00ED68BE"/>
    <w:rsid w:val="00ED7D87"/>
    <w:rsid w:val="00EE04DD"/>
    <w:rsid w:val="00EE123E"/>
    <w:rsid w:val="00EE30FF"/>
    <w:rsid w:val="00EE5474"/>
    <w:rsid w:val="00EF13C5"/>
    <w:rsid w:val="00EF23C1"/>
    <w:rsid w:val="00EF27E1"/>
    <w:rsid w:val="00EF4182"/>
    <w:rsid w:val="00EF7571"/>
    <w:rsid w:val="00EF7A01"/>
    <w:rsid w:val="00EF7EB8"/>
    <w:rsid w:val="00F00126"/>
    <w:rsid w:val="00F00819"/>
    <w:rsid w:val="00F00A13"/>
    <w:rsid w:val="00F0175E"/>
    <w:rsid w:val="00F027B4"/>
    <w:rsid w:val="00F02D49"/>
    <w:rsid w:val="00F04114"/>
    <w:rsid w:val="00F06529"/>
    <w:rsid w:val="00F07187"/>
    <w:rsid w:val="00F112AB"/>
    <w:rsid w:val="00F1408E"/>
    <w:rsid w:val="00F14D9E"/>
    <w:rsid w:val="00F1543B"/>
    <w:rsid w:val="00F1608D"/>
    <w:rsid w:val="00F17371"/>
    <w:rsid w:val="00F173B9"/>
    <w:rsid w:val="00F24BD6"/>
    <w:rsid w:val="00F25686"/>
    <w:rsid w:val="00F256AF"/>
    <w:rsid w:val="00F25977"/>
    <w:rsid w:val="00F25F00"/>
    <w:rsid w:val="00F275B6"/>
    <w:rsid w:val="00F328CC"/>
    <w:rsid w:val="00F32AF5"/>
    <w:rsid w:val="00F32EA7"/>
    <w:rsid w:val="00F347D3"/>
    <w:rsid w:val="00F348F9"/>
    <w:rsid w:val="00F36940"/>
    <w:rsid w:val="00F377A8"/>
    <w:rsid w:val="00F37DD3"/>
    <w:rsid w:val="00F40B2D"/>
    <w:rsid w:val="00F42555"/>
    <w:rsid w:val="00F430AC"/>
    <w:rsid w:val="00F53A48"/>
    <w:rsid w:val="00F5528C"/>
    <w:rsid w:val="00F56E72"/>
    <w:rsid w:val="00F616B2"/>
    <w:rsid w:val="00F64C80"/>
    <w:rsid w:val="00F670EC"/>
    <w:rsid w:val="00F7307E"/>
    <w:rsid w:val="00F737F3"/>
    <w:rsid w:val="00F74753"/>
    <w:rsid w:val="00F747AB"/>
    <w:rsid w:val="00F767B4"/>
    <w:rsid w:val="00F7753E"/>
    <w:rsid w:val="00F82BA1"/>
    <w:rsid w:val="00F83A8A"/>
    <w:rsid w:val="00F83EDC"/>
    <w:rsid w:val="00F84D80"/>
    <w:rsid w:val="00F93F65"/>
    <w:rsid w:val="00F95F82"/>
    <w:rsid w:val="00F96A7E"/>
    <w:rsid w:val="00F97CAC"/>
    <w:rsid w:val="00FA31C6"/>
    <w:rsid w:val="00FA44A5"/>
    <w:rsid w:val="00FA4EE5"/>
    <w:rsid w:val="00FA4F21"/>
    <w:rsid w:val="00FA5EC5"/>
    <w:rsid w:val="00FA60CB"/>
    <w:rsid w:val="00FA72F0"/>
    <w:rsid w:val="00FB01FF"/>
    <w:rsid w:val="00FB186B"/>
    <w:rsid w:val="00FB1982"/>
    <w:rsid w:val="00FB33B0"/>
    <w:rsid w:val="00FB39B3"/>
    <w:rsid w:val="00FB3A4F"/>
    <w:rsid w:val="00FB430E"/>
    <w:rsid w:val="00FB5D64"/>
    <w:rsid w:val="00FB7A53"/>
    <w:rsid w:val="00FC015F"/>
    <w:rsid w:val="00FC07AD"/>
    <w:rsid w:val="00FC0FDC"/>
    <w:rsid w:val="00FC2630"/>
    <w:rsid w:val="00FC26C2"/>
    <w:rsid w:val="00FC37CB"/>
    <w:rsid w:val="00FC3C0F"/>
    <w:rsid w:val="00FC419C"/>
    <w:rsid w:val="00FD0BC3"/>
    <w:rsid w:val="00FD1995"/>
    <w:rsid w:val="00FD2CE9"/>
    <w:rsid w:val="00FD5558"/>
    <w:rsid w:val="00FD5FD6"/>
    <w:rsid w:val="00FD6AEC"/>
    <w:rsid w:val="00FD74D8"/>
    <w:rsid w:val="00FD7F2B"/>
    <w:rsid w:val="00FE16DD"/>
    <w:rsid w:val="00FE1A50"/>
    <w:rsid w:val="00FE4EE2"/>
    <w:rsid w:val="00FE7EF1"/>
    <w:rsid w:val="00FF2281"/>
    <w:rsid w:val="00FF3DBB"/>
    <w:rsid w:val="00FF4659"/>
    <w:rsid w:val="00FF5E7B"/>
    <w:rsid w:val="00FF67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0"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C5"/>
    <w:rPr>
      <w:sz w:val="24"/>
      <w:szCs w:val="24"/>
      <w:lang w:val="en-US"/>
    </w:rPr>
  </w:style>
  <w:style w:type="paragraph" w:styleId="Heading1">
    <w:name w:val="heading 1"/>
    <w:basedOn w:val="Normal"/>
    <w:next w:val="Normal"/>
    <w:link w:val="Heading1Char"/>
    <w:uiPriority w:val="9"/>
    <w:qFormat/>
    <w:rsid w:val="001D08AF"/>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qFormat/>
    <w:rsid w:val="001D08AF"/>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uiPriority w:val="9"/>
    <w:qFormat/>
    <w:rsid w:val="001D08AF"/>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iPriority w:val="9"/>
    <w:unhideWhenUsed/>
    <w:qFormat/>
    <w:rsid w:val="00940A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A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0A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0A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0A5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40A5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AF"/>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uiPriority w:val="9"/>
    <w:rsid w:val="001D08AF"/>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uiPriority w:val="9"/>
    <w:rsid w:val="001D08AF"/>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uiPriority w:val="9"/>
    <w:rsid w:val="00462BB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462BB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62BB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462BB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462BBF"/>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semiHidden/>
    <w:rsid w:val="00462BBF"/>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semiHidden/>
    <w:unhideWhenUsed/>
    <w:rsid w:val="00940A53"/>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940A53"/>
    <w:rPr>
      <w:sz w:val="22"/>
      <w:szCs w:val="22"/>
    </w:rPr>
  </w:style>
  <w:style w:type="paragraph" w:styleId="TOC3">
    <w:name w:val="toc 3"/>
    <w:basedOn w:val="Normal"/>
    <w:next w:val="Normal"/>
    <w:autoRedefine/>
    <w:uiPriority w:val="39"/>
    <w:semiHidden/>
    <w:unhideWhenUsed/>
    <w:rsid w:val="00940A53"/>
    <w:pPr>
      <w:ind w:left="240"/>
    </w:pPr>
    <w:rPr>
      <w:i/>
      <w:sz w:val="22"/>
      <w:szCs w:val="22"/>
    </w:rPr>
  </w:style>
  <w:style w:type="paragraph" w:styleId="TOC4">
    <w:name w:val="toc 4"/>
    <w:basedOn w:val="Normal"/>
    <w:next w:val="Normal"/>
    <w:autoRedefine/>
    <w:uiPriority w:val="39"/>
    <w:semiHidden/>
    <w:unhideWhenUsed/>
    <w:rsid w:val="00940A53"/>
    <w:pPr>
      <w:pBdr>
        <w:between w:val="double" w:sz="6" w:space="0" w:color="auto"/>
      </w:pBdr>
      <w:ind w:left="480"/>
    </w:pPr>
  </w:style>
  <w:style w:type="paragraph" w:styleId="TOC5">
    <w:name w:val="toc 5"/>
    <w:basedOn w:val="Normal"/>
    <w:next w:val="Normal"/>
    <w:autoRedefine/>
    <w:uiPriority w:val="39"/>
    <w:semiHidden/>
    <w:unhideWhenUsed/>
    <w:rsid w:val="00940A53"/>
    <w:pPr>
      <w:pBdr>
        <w:between w:val="double" w:sz="6" w:space="0" w:color="auto"/>
      </w:pBdr>
      <w:ind w:left="720"/>
    </w:pPr>
  </w:style>
  <w:style w:type="paragraph" w:styleId="TOC6">
    <w:name w:val="toc 6"/>
    <w:basedOn w:val="Normal"/>
    <w:next w:val="Normal"/>
    <w:autoRedefine/>
    <w:uiPriority w:val="39"/>
    <w:semiHidden/>
    <w:unhideWhenUsed/>
    <w:rsid w:val="00940A53"/>
    <w:pPr>
      <w:pBdr>
        <w:between w:val="double" w:sz="6" w:space="0" w:color="auto"/>
      </w:pBdr>
      <w:ind w:left="960"/>
    </w:pPr>
  </w:style>
  <w:style w:type="paragraph" w:styleId="TOC7">
    <w:name w:val="toc 7"/>
    <w:basedOn w:val="Normal"/>
    <w:next w:val="Normal"/>
    <w:autoRedefine/>
    <w:uiPriority w:val="39"/>
    <w:semiHidden/>
    <w:unhideWhenUsed/>
    <w:rsid w:val="00940A53"/>
    <w:pPr>
      <w:pBdr>
        <w:between w:val="double" w:sz="6" w:space="0" w:color="auto"/>
      </w:pBdr>
      <w:ind w:left="1200"/>
    </w:pPr>
  </w:style>
  <w:style w:type="paragraph" w:styleId="TOC8">
    <w:name w:val="toc 8"/>
    <w:basedOn w:val="Normal"/>
    <w:next w:val="Normal"/>
    <w:autoRedefine/>
    <w:uiPriority w:val="39"/>
    <w:semiHidden/>
    <w:unhideWhenUsed/>
    <w:rsid w:val="00940A53"/>
    <w:pPr>
      <w:pBdr>
        <w:between w:val="double" w:sz="6" w:space="0" w:color="auto"/>
      </w:pBdr>
      <w:ind w:left="1440"/>
    </w:pPr>
  </w:style>
  <w:style w:type="paragraph" w:styleId="FootnoteText">
    <w:name w:val="footnote text"/>
    <w:basedOn w:val="Normal"/>
    <w:link w:val="FootnoteTextChar"/>
    <w:uiPriority w:val="99"/>
    <w:semiHidden/>
    <w:rsid w:val="00940A53"/>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940A53"/>
    <w:rPr>
      <w:rFonts w:ascii="Times New Roman" w:eastAsia="Times New Roman" w:hAnsi="Times New Roman" w:cstheme="minorBidi"/>
      <w:sz w:val="24"/>
      <w:szCs w:val="24"/>
      <w:lang w:val="en-US"/>
    </w:rPr>
  </w:style>
  <w:style w:type="paragraph" w:styleId="Footer">
    <w:name w:val="footer"/>
    <w:basedOn w:val="Normal"/>
    <w:link w:val="FooterChar"/>
    <w:uiPriority w:val="99"/>
    <w:unhideWhenUsed/>
    <w:rsid w:val="001D08AF"/>
    <w:pPr>
      <w:tabs>
        <w:tab w:val="center" w:pos="4680"/>
        <w:tab w:val="right" w:pos="9360"/>
      </w:tabs>
    </w:pPr>
  </w:style>
  <w:style w:type="character" w:customStyle="1" w:styleId="FooterChar">
    <w:name w:val="Footer Char"/>
    <w:basedOn w:val="DefaultParagraphFont"/>
    <w:link w:val="Footer"/>
    <w:uiPriority w:val="99"/>
    <w:rsid w:val="00462BBF"/>
    <w:rPr>
      <w:sz w:val="24"/>
      <w:szCs w:val="24"/>
      <w:lang w:val="en-US"/>
    </w:rPr>
  </w:style>
  <w:style w:type="paragraph" w:styleId="TableofFigures">
    <w:name w:val="table of figures"/>
    <w:basedOn w:val="Normal"/>
    <w:next w:val="Normal"/>
    <w:uiPriority w:val="99"/>
    <w:semiHidden/>
    <w:unhideWhenUsed/>
    <w:rsid w:val="001D08AF"/>
  </w:style>
  <w:style w:type="character" w:styleId="FootnoteReference">
    <w:name w:val="footnote reference"/>
    <w:uiPriority w:val="99"/>
    <w:semiHidden/>
    <w:rsid w:val="00940A53"/>
    <w:rPr>
      <w:vertAlign w:val="superscript"/>
    </w:rPr>
  </w:style>
  <w:style w:type="character" w:styleId="EndnoteReference">
    <w:name w:val="endnote reference"/>
    <w:basedOn w:val="DefaultParagraphFont"/>
    <w:uiPriority w:val="99"/>
    <w:rsid w:val="001D08AF"/>
    <w:rPr>
      <w:vertAlign w:val="superscript"/>
    </w:rPr>
  </w:style>
  <w:style w:type="paragraph" w:styleId="EndnoteText">
    <w:name w:val="endnote text"/>
    <w:basedOn w:val="Normal"/>
    <w:link w:val="EndnoteTextChar"/>
    <w:uiPriority w:val="99"/>
    <w:rsid w:val="001D08AF"/>
    <w:rPr>
      <w:sz w:val="20"/>
      <w:szCs w:val="20"/>
    </w:rPr>
  </w:style>
  <w:style w:type="character" w:customStyle="1" w:styleId="EndnoteTextChar">
    <w:name w:val="Endnote Text Char"/>
    <w:basedOn w:val="DefaultParagraphFont"/>
    <w:link w:val="EndnoteText"/>
    <w:uiPriority w:val="99"/>
    <w:rsid w:val="001D08AF"/>
    <w:rPr>
      <w:rFonts w:eastAsia="Cambria"/>
      <w:lang w:val="en-US"/>
    </w:rPr>
  </w:style>
  <w:style w:type="paragraph" w:styleId="TableofAuthorities">
    <w:name w:val="table of authorities"/>
    <w:basedOn w:val="Normal"/>
    <w:next w:val="Normal"/>
    <w:uiPriority w:val="99"/>
    <w:semiHidden/>
    <w:unhideWhenUsed/>
    <w:rsid w:val="001D08AF"/>
    <w:pPr>
      <w:ind w:left="240" w:hanging="240"/>
    </w:pPr>
  </w:style>
  <w:style w:type="paragraph" w:styleId="ListBullet">
    <w:name w:val="List Bullet"/>
    <w:basedOn w:val="Normal"/>
    <w:uiPriority w:val="99"/>
    <w:rsid w:val="00940A53"/>
    <w:pPr>
      <w:numPr>
        <w:numId w:val="1"/>
      </w:numPr>
      <w:contextualSpacing/>
    </w:pPr>
  </w:style>
  <w:style w:type="paragraph" w:styleId="ListNumber">
    <w:name w:val="List Number"/>
    <w:basedOn w:val="Normal"/>
    <w:uiPriority w:val="99"/>
    <w:rsid w:val="001D08AF"/>
    <w:pPr>
      <w:numPr>
        <w:numId w:val="7"/>
      </w:numPr>
      <w:spacing w:before="100" w:after="100"/>
      <w:contextualSpacing/>
      <w:jc w:val="both"/>
    </w:pPr>
  </w:style>
  <w:style w:type="paragraph" w:styleId="ListBullet2">
    <w:name w:val="List Bullet 2"/>
    <w:basedOn w:val="Normal"/>
    <w:uiPriority w:val="99"/>
    <w:semiHidden/>
    <w:unhideWhenUsed/>
    <w:rsid w:val="00940A53"/>
    <w:pPr>
      <w:numPr>
        <w:numId w:val="2"/>
      </w:numPr>
      <w:contextualSpacing/>
    </w:pPr>
  </w:style>
  <w:style w:type="paragraph" w:styleId="Title">
    <w:name w:val="Title"/>
    <w:basedOn w:val="Normal"/>
    <w:next w:val="Normal"/>
    <w:link w:val="TitleChar"/>
    <w:uiPriority w:val="10"/>
    <w:qFormat/>
    <w:rsid w:val="001D08AF"/>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1D08AF"/>
    <w:rPr>
      <w:rFonts w:ascii="Calibri" w:eastAsiaTheme="majorEastAsia" w:hAnsi="Calibri" w:cstheme="majorBidi"/>
      <w:color w:val="183A63"/>
      <w:spacing w:val="5"/>
      <w:kern w:val="28"/>
      <w:sz w:val="52"/>
      <w:szCs w:val="52"/>
      <w:lang w:val="en-US"/>
    </w:rPr>
  </w:style>
  <w:style w:type="paragraph" w:styleId="BodyText">
    <w:name w:val="Body Text"/>
    <w:basedOn w:val="Normal"/>
    <w:link w:val="BodyTextChar"/>
    <w:uiPriority w:val="99"/>
    <w:semiHidden/>
    <w:unhideWhenUsed/>
    <w:rsid w:val="00940A53"/>
    <w:pPr>
      <w:spacing w:after="120"/>
    </w:pPr>
  </w:style>
  <w:style w:type="character" w:customStyle="1" w:styleId="BodyTextChar">
    <w:name w:val="Body Text Char"/>
    <w:basedOn w:val="DefaultParagraphFont"/>
    <w:link w:val="BodyText"/>
    <w:uiPriority w:val="99"/>
    <w:semiHidden/>
    <w:rsid w:val="00462BBF"/>
    <w:rPr>
      <w:sz w:val="24"/>
      <w:szCs w:val="24"/>
      <w:lang w:val="en-US"/>
    </w:rPr>
  </w:style>
  <w:style w:type="paragraph" w:styleId="BodyTextIndent">
    <w:name w:val="Body Text Indent"/>
    <w:basedOn w:val="Normal"/>
    <w:link w:val="BodyTextIndentChar"/>
    <w:uiPriority w:val="99"/>
    <w:semiHidden/>
    <w:unhideWhenUsed/>
    <w:rsid w:val="00940A53"/>
    <w:pPr>
      <w:spacing w:after="120"/>
      <w:ind w:left="360"/>
    </w:pPr>
  </w:style>
  <w:style w:type="character" w:customStyle="1" w:styleId="BodyTextIndentChar">
    <w:name w:val="Body Text Indent Char"/>
    <w:basedOn w:val="DefaultParagraphFont"/>
    <w:link w:val="BodyTextIndent"/>
    <w:uiPriority w:val="99"/>
    <w:semiHidden/>
    <w:rsid w:val="00462BBF"/>
    <w:rPr>
      <w:sz w:val="24"/>
      <w:szCs w:val="24"/>
      <w:lang w:val="en-US"/>
    </w:rPr>
  </w:style>
  <w:style w:type="paragraph" w:styleId="Subtitle">
    <w:name w:val="Subtitle"/>
    <w:basedOn w:val="Normal"/>
    <w:next w:val="Normal"/>
    <w:link w:val="SubtitleChar"/>
    <w:uiPriority w:val="11"/>
    <w:unhideWhenUsed/>
    <w:qFormat/>
    <w:rsid w:val="00940A5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2BBF"/>
    <w:rPr>
      <w:rFonts w:asciiTheme="majorHAnsi" w:eastAsiaTheme="majorEastAsia" w:hAnsiTheme="majorHAnsi" w:cstheme="majorBidi"/>
      <w:i/>
      <w:iCs/>
      <w:color w:val="4F81BD" w:themeColor="accent1"/>
      <w:spacing w:val="15"/>
      <w:sz w:val="24"/>
      <w:szCs w:val="24"/>
      <w:lang w:val="en-US"/>
    </w:rPr>
  </w:style>
  <w:style w:type="paragraph" w:styleId="BodyTextFirstIndent">
    <w:name w:val="Body Text First Indent"/>
    <w:basedOn w:val="BodyText"/>
    <w:link w:val="BodyTextFirstIndentChar"/>
    <w:uiPriority w:val="99"/>
    <w:rsid w:val="001D08AF"/>
    <w:pPr>
      <w:spacing w:before="120"/>
      <w:ind w:firstLine="360"/>
      <w:jc w:val="both"/>
    </w:pPr>
  </w:style>
  <w:style w:type="character" w:customStyle="1" w:styleId="BodyTextFirstIndentChar">
    <w:name w:val="Body Text First Indent Char"/>
    <w:basedOn w:val="BodyTextChar"/>
    <w:link w:val="BodyTextFirstIndent"/>
    <w:uiPriority w:val="99"/>
    <w:rsid w:val="001D08AF"/>
    <w:rPr>
      <w:rFonts w:eastAsia="Cambria"/>
      <w:sz w:val="24"/>
      <w:szCs w:val="24"/>
      <w:lang w:val="en-US"/>
    </w:rPr>
  </w:style>
  <w:style w:type="paragraph" w:styleId="BodyTextFirstIndent2">
    <w:name w:val="Body Text First Indent 2"/>
    <w:basedOn w:val="BodyTextIndent"/>
    <w:link w:val="BodyTextFirstIndent2Char"/>
    <w:uiPriority w:val="99"/>
    <w:semiHidden/>
    <w:unhideWhenUsed/>
    <w:rsid w:val="00940A53"/>
    <w:pPr>
      <w:spacing w:after="0"/>
      <w:ind w:firstLine="360"/>
    </w:pPr>
  </w:style>
  <w:style w:type="character" w:customStyle="1" w:styleId="BodyTextFirstIndent2Char">
    <w:name w:val="Body Text First Indent 2 Char"/>
    <w:basedOn w:val="BodyTextIndentChar"/>
    <w:link w:val="BodyTextFirstIndent2"/>
    <w:uiPriority w:val="99"/>
    <w:semiHidden/>
    <w:rsid w:val="00462BBF"/>
    <w:rPr>
      <w:sz w:val="24"/>
      <w:szCs w:val="24"/>
      <w:lang w:val="en-US"/>
    </w:rPr>
  </w:style>
  <w:style w:type="paragraph" w:styleId="BodyText2">
    <w:name w:val="Body Text 2"/>
    <w:basedOn w:val="Normal"/>
    <w:link w:val="BodyText2Char"/>
    <w:uiPriority w:val="99"/>
    <w:semiHidden/>
    <w:unhideWhenUsed/>
    <w:rsid w:val="00940A53"/>
    <w:pPr>
      <w:spacing w:after="120" w:line="480" w:lineRule="auto"/>
    </w:pPr>
  </w:style>
  <w:style w:type="character" w:customStyle="1" w:styleId="BodyText2Char">
    <w:name w:val="Body Text 2 Char"/>
    <w:basedOn w:val="DefaultParagraphFont"/>
    <w:link w:val="BodyText2"/>
    <w:uiPriority w:val="99"/>
    <w:semiHidden/>
    <w:rsid w:val="00462BBF"/>
    <w:rPr>
      <w:sz w:val="24"/>
      <w:szCs w:val="24"/>
      <w:lang w:val="en-US"/>
    </w:rPr>
  </w:style>
  <w:style w:type="paragraph" w:styleId="BodyText3">
    <w:name w:val="Body Text 3"/>
    <w:basedOn w:val="Normal"/>
    <w:link w:val="BodyText3Char"/>
    <w:uiPriority w:val="99"/>
    <w:unhideWhenUsed/>
    <w:rsid w:val="00940A53"/>
    <w:pPr>
      <w:spacing w:after="120"/>
    </w:pPr>
    <w:rPr>
      <w:sz w:val="16"/>
      <w:szCs w:val="16"/>
    </w:rPr>
  </w:style>
  <w:style w:type="character" w:customStyle="1" w:styleId="BodyText3Char">
    <w:name w:val="Body Text 3 Char"/>
    <w:basedOn w:val="DefaultParagraphFont"/>
    <w:link w:val="BodyText3"/>
    <w:uiPriority w:val="99"/>
    <w:rsid w:val="00462BBF"/>
    <w:rPr>
      <w:sz w:val="16"/>
      <w:szCs w:val="16"/>
      <w:lang w:val="en-US"/>
    </w:rPr>
  </w:style>
  <w:style w:type="paragraph" w:styleId="BlockText">
    <w:name w:val="Block Text"/>
    <w:basedOn w:val="Normal"/>
    <w:uiPriority w:val="99"/>
    <w:semiHidden/>
    <w:unhideWhenUsed/>
    <w:rsid w:val="00940A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Hyperlink">
    <w:name w:val="Hyperlink"/>
    <w:uiPriority w:val="99"/>
    <w:rsid w:val="001D08AF"/>
    <w:rPr>
      <w:color w:val="0000FF"/>
      <w:u w:val="single"/>
    </w:rPr>
  </w:style>
  <w:style w:type="character" w:styleId="FollowedHyperlink">
    <w:name w:val="FollowedHyperlink"/>
    <w:basedOn w:val="DefaultParagraphFont"/>
    <w:uiPriority w:val="99"/>
    <w:rsid w:val="001D08AF"/>
    <w:rPr>
      <w:color w:val="0070C0"/>
      <w:u w:val="single"/>
    </w:rPr>
  </w:style>
  <w:style w:type="character" w:styleId="Strong">
    <w:name w:val="Strong"/>
    <w:basedOn w:val="DefaultParagraphFont"/>
    <w:uiPriority w:val="22"/>
    <w:qFormat/>
    <w:rsid w:val="001D08AF"/>
    <w:rPr>
      <w:b/>
      <w:bCs/>
    </w:rPr>
  </w:style>
  <w:style w:type="character" w:styleId="Emphasis">
    <w:name w:val="Emphasis"/>
    <w:basedOn w:val="DefaultParagraphFont"/>
    <w:uiPriority w:val="20"/>
    <w:qFormat/>
    <w:rsid w:val="00940A53"/>
    <w:rPr>
      <w:i/>
      <w:iCs/>
    </w:rPr>
  </w:style>
  <w:style w:type="paragraph" w:styleId="PlainText">
    <w:name w:val="Plain Text"/>
    <w:basedOn w:val="Normal"/>
    <w:link w:val="PlainTextChar"/>
    <w:uiPriority w:val="99"/>
    <w:semiHidden/>
    <w:unhideWhenUsed/>
    <w:rsid w:val="00940A53"/>
    <w:rPr>
      <w:rFonts w:ascii="Calibri" w:hAnsi="Calibri"/>
      <w:sz w:val="22"/>
      <w:szCs w:val="21"/>
    </w:rPr>
  </w:style>
  <w:style w:type="character" w:customStyle="1" w:styleId="PlainTextChar">
    <w:name w:val="Plain Text Char"/>
    <w:basedOn w:val="DefaultParagraphFont"/>
    <w:link w:val="PlainText"/>
    <w:uiPriority w:val="99"/>
    <w:semiHidden/>
    <w:rsid w:val="00462BBF"/>
    <w:rPr>
      <w:rFonts w:ascii="Calibri" w:hAnsi="Calibri"/>
      <w:sz w:val="22"/>
      <w:szCs w:val="21"/>
      <w:lang w:val="en-US"/>
    </w:rPr>
  </w:style>
  <w:style w:type="paragraph" w:styleId="E-mailSignature">
    <w:name w:val="E-mail Signature"/>
    <w:basedOn w:val="Normal"/>
    <w:link w:val="E-mailSignatureChar"/>
    <w:uiPriority w:val="99"/>
    <w:rsid w:val="001D08AF"/>
  </w:style>
  <w:style w:type="character" w:customStyle="1" w:styleId="E-mailSignatureChar">
    <w:name w:val="E-mail Signature Char"/>
    <w:basedOn w:val="DefaultParagraphFont"/>
    <w:link w:val="E-mailSignature"/>
    <w:uiPriority w:val="99"/>
    <w:rsid w:val="001D08AF"/>
    <w:rPr>
      <w:rFonts w:eastAsia="Cambria"/>
      <w:sz w:val="24"/>
      <w:szCs w:val="24"/>
      <w:lang w:val="en-US"/>
    </w:rPr>
  </w:style>
  <w:style w:type="paragraph" w:styleId="NormalWeb">
    <w:name w:val="Normal (Web)"/>
    <w:basedOn w:val="Normal"/>
    <w:uiPriority w:val="99"/>
    <w:unhideWhenUsed/>
    <w:rsid w:val="00940A53"/>
    <w:pPr>
      <w:spacing w:before="100" w:beforeAutospacing="1" w:after="100" w:afterAutospacing="1"/>
    </w:pPr>
    <w:rPr>
      <w:rFonts w:ascii="Times New Roman" w:eastAsia="Times New Roman" w:hAnsi="Times New Roman"/>
    </w:rPr>
  </w:style>
  <w:style w:type="table" w:styleId="TableContemporary">
    <w:name w:val="Table Contemporary"/>
    <w:basedOn w:val="TableNormal"/>
    <w:uiPriority w:val="99"/>
    <w:unhideWhenUsed/>
    <w:rsid w:val="001D08AF"/>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1D08AF"/>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940A53"/>
    <w:rPr>
      <w:lang w:val="en-US"/>
    </w:rPr>
  </w:style>
  <w:style w:type="paragraph" w:styleId="ListParagraph">
    <w:name w:val="List Paragraph"/>
    <w:basedOn w:val="Normal"/>
    <w:uiPriority w:val="34"/>
    <w:unhideWhenUsed/>
    <w:qFormat/>
    <w:rsid w:val="00940A53"/>
    <w:pPr>
      <w:spacing w:after="200" w:line="276" w:lineRule="auto"/>
      <w:ind w:left="720"/>
      <w:contextualSpacing/>
    </w:pPr>
    <w:rPr>
      <w:rFonts w:eastAsiaTheme="minorEastAsia"/>
      <w:sz w:val="22"/>
      <w:szCs w:val="22"/>
    </w:rPr>
  </w:style>
  <w:style w:type="character" w:styleId="SubtleEmphasis">
    <w:name w:val="Subtle Emphasis"/>
    <w:basedOn w:val="DefaultParagraphFont"/>
    <w:uiPriority w:val="19"/>
    <w:semiHidden/>
    <w:unhideWhenUsed/>
    <w:qFormat/>
    <w:rsid w:val="00940A53"/>
    <w:rPr>
      <w:i/>
      <w:iCs/>
      <w:color w:val="808080" w:themeColor="text1" w:themeTint="7F"/>
    </w:rPr>
  </w:style>
  <w:style w:type="character" w:styleId="IntenseEmphasis">
    <w:name w:val="Intense Emphasis"/>
    <w:basedOn w:val="DefaultParagraphFont"/>
    <w:uiPriority w:val="21"/>
    <w:semiHidden/>
    <w:unhideWhenUsed/>
    <w:qFormat/>
    <w:rsid w:val="001D08AF"/>
    <w:rPr>
      <w:b/>
      <w:bCs/>
      <w:i/>
      <w:iCs/>
      <w:color w:val="4F81BD"/>
    </w:rPr>
  </w:style>
  <w:style w:type="character" w:styleId="BookTitle">
    <w:name w:val="Book Title"/>
    <w:basedOn w:val="DefaultParagraphFont"/>
    <w:uiPriority w:val="33"/>
    <w:semiHidden/>
    <w:unhideWhenUsed/>
    <w:qFormat/>
    <w:rsid w:val="00940A53"/>
    <w:rPr>
      <w:b/>
      <w:bCs/>
      <w:smallCaps/>
      <w:spacing w:val="5"/>
    </w:rPr>
  </w:style>
  <w:style w:type="paragraph" w:styleId="Bibliography">
    <w:name w:val="Bibliography"/>
    <w:basedOn w:val="Normal"/>
    <w:next w:val="Normal"/>
    <w:uiPriority w:val="37"/>
    <w:semiHidden/>
    <w:unhideWhenUsed/>
    <w:rsid w:val="00940A53"/>
  </w:style>
  <w:style w:type="paragraph" w:customStyle="1" w:styleId="Article">
    <w:name w:val="Article"/>
    <w:basedOn w:val="Normal"/>
    <w:qFormat/>
    <w:rsid w:val="001D08AF"/>
    <w:rPr>
      <w:color w:val="262626"/>
    </w:rPr>
  </w:style>
  <w:style w:type="paragraph" w:customStyle="1" w:styleId="CustomReference">
    <w:name w:val="CustomReference"/>
    <w:basedOn w:val="ListNumber"/>
    <w:semiHidden/>
    <w:unhideWhenUsed/>
    <w:qFormat/>
    <w:rsid w:val="001D08AF"/>
    <w:pPr>
      <w:numPr>
        <w:numId w:val="0"/>
      </w:numPr>
    </w:pPr>
  </w:style>
  <w:style w:type="paragraph" w:customStyle="1" w:styleId="ImageStyle">
    <w:name w:val="ImageStyle"/>
    <w:basedOn w:val="Normal"/>
    <w:autoRedefine/>
    <w:qFormat/>
    <w:rsid w:val="00A71106"/>
    <w:rPr>
      <w:b/>
      <w:bCs/>
      <w:noProof/>
      <w:lang w:val="en-IN" w:eastAsia="en-IN"/>
    </w:rPr>
  </w:style>
  <w:style w:type="paragraph" w:customStyle="1" w:styleId="ImageCaption">
    <w:name w:val="ImageCaption"/>
    <w:basedOn w:val="Normal"/>
    <w:qFormat/>
    <w:rsid w:val="001D08AF"/>
  </w:style>
  <w:style w:type="paragraph" w:customStyle="1" w:styleId="TableStyle">
    <w:name w:val="TableStyle"/>
    <w:basedOn w:val="Normal"/>
    <w:qFormat/>
    <w:rsid w:val="001D08AF"/>
    <w:rPr>
      <w:rFonts w:asciiTheme="minorHAnsi" w:eastAsiaTheme="minorHAnsi" w:hAnsiTheme="minorHAnsi" w:cstheme="minorBidi"/>
    </w:rPr>
  </w:style>
  <w:style w:type="paragraph" w:customStyle="1" w:styleId="TableCaption">
    <w:name w:val="TableCaption"/>
    <w:basedOn w:val="Normal"/>
    <w:qFormat/>
    <w:rsid w:val="001D08AF"/>
  </w:style>
  <w:style w:type="character" w:customStyle="1" w:styleId="Subscript">
    <w:name w:val="Subscript"/>
    <w:uiPriority w:val="1"/>
    <w:rsid w:val="001D08AF"/>
    <w:rPr>
      <w:vertAlign w:val="subscript"/>
      <w:lang w:val="en-IN"/>
    </w:rPr>
  </w:style>
  <w:style w:type="paragraph" w:styleId="Salutation">
    <w:name w:val="Salutation"/>
    <w:basedOn w:val="Normal"/>
    <w:next w:val="Normal"/>
    <w:link w:val="SalutationChar"/>
    <w:uiPriority w:val="99"/>
    <w:semiHidden/>
    <w:unhideWhenUsed/>
    <w:rsid w:val="001D08AF"/>
  </w:style>
  <w:style w:type="character" w:customStyle="1" w:styleId="SalutationChar">
    <w:name w:val="Salutation Char"/>
    <w:basedOn w:val="DefaultParagraphFont"/>
    <w:link w:val="Salutation"/>
    <w:uiPriority w:val="99"/>
    <w:semiHidden/>
    <w:rsid w:val="00462BBF"/>
    <w:rPr>
      <w:sz w:val="24"/>
      <w:szCs w:val="24"/>
      <w:lang w:val="en-US"/>
    </w:rPr>
  </w:style>
  <w:style w:type="paragraph" w:styleId="NoteHeading">
    <w:name w:val="Note Heading"/>
    <w:basedOn w:val="Normal"/>
    <w:next w:val="Normal"/>
    <w:link w:val="NoteHeadingChar"/>
    <w:uiPriority w:val="99"/>
    <w:semiHidden/>
    <w:unhideWhenUsed/>
    <w:rsid w:val="001D08AF"/>
  </w:style>
  <w:style w:type="character" w:customStyle="1" w:styleId="NoteHeadingChar">
    <w:name w:val="Note Heading Char"/>
    <w:basedOn w:val="DefaultParagraphFont"/>
    <w:link w:val="NoteHeading"/>
    <w:uiPriority w:val="99"/>
    <w:semiHidden/>
    <w:rsid w:val="00462BBF"/>
    <w:rPr>
      <w:sz w:val="24"/>
      <w:szCs w:val="24"/>
      <w:lang w:val="en-US"/>
    </w:rPr>
  </w:style>
  <w:style w:type="character" w:customStyle="1" w:styleId="Underline">
    <w:name w:val="Underline"/>
    <w:uiPriority w:val="1"/>
    <w:rsid w:val="001D08AF"/>
    <w:rPr>
      <w:u w:val="single"/>
    </w:rPr>
  </w:style>
  <w:style w:type="paragraph" w:styleId="TOC9">
    <w:name w:val="toc 9"/>
    <w:basedOn w:val="Normal"/>
    <w:next w:val="Normal"/>
    <w:autoRedefine/>
    <w:uiPriority w:val="39"/>
    <w:semiHidden/>
    <w:unhideWhenUsed/>
    <w:rsid w:val="00940A53"/>
    <w:pPr>
      <w:pBdr>
        <w:between w:val="double" w:sz="6" w:space="0" w:color="auto"/>
      </w:pBdr>
      <w:ind w:left="1680"/>
    </w:pPr>
  </w:style>
  <w:style w:type="paragraph" w:styleId="CommentText">
    <w:name w:val="annotation text"/>
    <w:basedOn w:val="Normal"/>
    <w:link w:val="CommentTextChar"/>
    <w:uiPriority w:val="99"/>
    <w:semiHidden/>
    <w:unhideWhenUsed/>
    <w:rsid w:val="00940A53"/>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940A53"/>
    <w:rPr>
      <w:rFonts w:ascii="Calibri" w:eastAsia="Calibri" w:hAnsi="Calibri"/>
    </w:rPr>
  </w:style>
  <w:style w:type="paragraph" w:styleId="Header">
    <w:name w:val="header"/>
    <w:basedOn w:val="Normal"/>
    <w:link w:val="HeaderChar"/>
    <w:uiPriority w:val="99"/>
    <w:unhideWhenUsed/>
    <w:rsid w:val="00940A53"/>
    <w:pPr>
      <w:tabs>
        <w:tab w:val="center" w:pos="4680"/>
        <w:tab w:val="right" w:pos="9360"/>
      </w:tabs>
    </w:pPr>
  </w:style>
  <w:style w:type="character" w:customStyle="1" w:styleId="HeaderChar">
    <w:name w:val="Header Char"/>
    <w:basedOn w:val="DefaultParagraphFont"/>
    <w:link w:val="Header"/>
    <w:uiPriority w:val="99"/>
    <w:rsid w:val="00462BBF"/>
    <w:rPr>
      <w:sz w:val="24"/>
      <w:szCs w:val="24"/>
      <w:lang w:val="en-US"/>
    </w:rPr>
  </w:style>
  <w:style w:type="character" w:styleId="CommentReference">
    <w:name w:val="annotation reference"/>
    <w:uiPriority w:val="99"/>
    <w:semiHidden/>
    <w:rsid w:val="00940A53"/>
    <w:rPr>
      <w:sz w:val="18"/>
    </w:rPr>
  </w:style>
  <w:style w:type="character" w:styleId="LineNumber">
    <w:name w:val="line number"/>
    <w:basedOn w:val="DefaultParagraphFont"/>
    <w:uiPriority w:val="99"/>
    <w:unhideWhenUsed/>
    <w:rsid w:val="00940A53"/>
  </w:style>
  <w:style w:type="paragraph" w:styleId="List">
    <w:name w:val="List"/>
    <w:basedOn w:val="Normal"/>
    <w:uiPriority w:val="99"/>
    <w:semiHidden/>
    <w:unhideWhenUsed/>
    <w:rsid w:val="00940A53"/>
    <w:pPr>
      <w:ind w:left="360" w:hanging="360"/>
      <w:contextualSpacing/>
    </w:pPr>
  </w:style>
  <w:style w:type="paragraph" w:styleId="List3">
    <w:name w:val="List 3"/>
    <w:basedOn w:val="Normal"/>
    <w:uiPriority w:val="99"/>
    <w:semiHidden/>
    <w:unhideWhenUsed/>
    <w:rsid w:val="00940A53"/>
    <w:pPr>
      <w:ind w:left="1080" w:hanging="360"/>
      <w:contextualSpacing/>
    </w:pPr>
  </w:style>
  <w:style w:type="paragraph" w:styleId="ListBullet3">
    <w:name w:val="List Bullet 3"/>
    <w:basedOn w:val="Normal"/>
    <w:uiPriority w:val="99"/>
    <w:semiHidden/>
    <w:unhideWhenUsed/>
    <w:rsid w:val="00940A53"/>
    <w:pPr>
      <w:numPr>
        <w:numId w:val="3"/>
      </w:numPr>
      <w:contextualSpacing/>
    </w:pPr>
  </w:style>
  <w:style w:type="paragraph" w:styleId="ListBullet4">
    <w:name w:val="List Bullet 4"/>
    <w:basedOn w:val="Normal"/>
    <w:uiPriority w:val="99"/>
    <w:semiHidden/>
    <w:unhideWhenUsed/>
    <w:rsid w:val="00940A53"/>
    <w:pPr>
      <w:numPr>
        <w:numId w:val="4"/>
      </w:numPr>
      <w:contextualSpacing/>
    </w:pPr>
  </w:style>
  <w:style w:type="paragraph" w:styleId="ListNumber2">
    <w:name w:val="List Number 2"/>
    <w:basedOn w:val="Normal"/>
    <w:uiPriority w:val="99"/>
    <w:semiHidden/>
    <w:unhideWhenUsed/>
    <w:rsid w:val="00940A53"/>
    <w:pPr>
      <w:numPr>
        <w:numId w:val="5"/>
      </w:numPr>
      <w:contextualSpacing/>
    </w:pPr>
  </w:style>
  <w:style w:type="paragraph" w:styleId="ListNumber3">
    <w:name w:val="List Number 3"/>
    <w:basedOn w:val="Normal"/>
    <w:uiPriority w:val="99"/>
    <w:semiHidden/>
    <w:unhideWhenUsed/>
    <w:rsid w:val="00940A53"/>
    <w:pPr>
      <w:numPr>
        <w:numId w:val="6"/>
      </w:numPr>
      <w:contextualSpacing/>
    </w:pPr>
  </w:style>
  <w:style w:type="paragraph" w:styleId="ListContinue">
    <w:name w:val="List Continue"/>
    <w:basedOn w:val="Normal"/>
    <w:uiPriority w:val="99"/>
    <w:semiHidden/>
    <w:unhideWhenUsed/>
    <w:rsid w:val="00940A53"/>
    <w:pPr>
      <w:spacing w:after="120"/>
      <w:ind w:left="360"/>
      <w:contextualSpacing/>
    </w:pPr>
  </w:style>
  <w:style w:type="paragraph" w:styleId="ListContinue2">
    <w:name w:val="List Continue 2"/>
    <w:basedOn w:val="Normal"/>
    <w:uiPriority w:val="99"/>
    <w:semiHidden/>
    <w:unhideWhenUsed/>
    <w:rsid w:val="00940A53"/>
    <w:pPr>
      <w:spacing w:after="120"/>
      <w:ind w:left="720"/>
      <w:contextualSpacing/>
    </w:pPr>
  </w:style>
  <w:style w:type="paragraph" w:styleId="CommentSubject">
    <w:name w:val="annotation subject"/>
    <w:basedOn w:val="CommentText"/>
    <w:next w:val="CommentText"/>
    <w:link w:val="CommentSubjectChar"/>
    <w:uiPriority w:val="99"/>
    <w:semiHidden/>
    <w:unhideWhenUsed/>
    <w:rsid w:val="00940A53"/>
    <w:rPr>
      <w:b/>
      <w:bCs/>
    </w:rPr>
  </w:style>
  <w:style w:type="character" w:customStyle="1" w:styleId="CommentSubjectChar">
    <w:name w:val="Comment Subject Char"/>
    <w:basedOn w:val="CommentTextChar"/>
    <w:link w:val="CommentSubject"/>
    <w:uiPriority w:val="99"/>
    <w:semiHidden/>
    <w:rsid w:val="00940A53"/>
    <w:rPr>
      <w:rFonts w:ascii="Calibri" w:eastAsia="Calibri" w:hAnsi="Calibri"/>
      <w:b/>
      <w:bCs/>
    </w:rPr>
  </w:style>
  <w:style w:type="paragraph" w:styleId="BalloonText">
    <w:name w:val="Balloon Text"/>
    <w:basedOn w:val="Normal"/>
    <w:link w:val="BalloonTextChar"/>
    <w:uiPriority w:val="99"/>
    <w:semiHidden/>
    <w:unhideWhenUsed/>
    <w:rsid w:val="00940A53"/>
    <w:rPr>
      <w:rFonts w:ascii="Tahoma" w:hAnsi="Tahoma" w:cs="Tahoma"/>
      <w:sz w:val="16"/>
      <w:szCs w:val="16"/>
    </w:rPr>
  </w:style>
  <w:style w:type="character" w:customStyle="1" w:styleId="BalloonTextChar">
    <w:name w:val="Balloon Text Char"/>
    <w:basedOn w:val="DefaultParagraphFont"/>
    <w:link w:val="BalloonText"/>
    <w:uiPriority w:val="99"/>
    <w:semiHidden/>
    <w:rsid w:val="00462BBF"/>
    <w:rPr>
      <w:rFonts w:ascii="Tahoma" w:hAnsi="Tahoma" w:cs="Tahoma"/>
      <w:sz w:val="16"/>
      <w:szCs w:val="16"/>
      <w:lang w:val="en-US"/>
    </w:rPr>
  </w:style>
  <w:style w:type="paragraph" w:styleId="Quote">
    <w:name w:val="Quote"/>
    <w:basedOn w:val="Normal"/>
    <w:next w:val="Normal"/>
    <w:link w:val="QuoteChar"/>
    <w:uiPriority w:val="29"/>
    <w:semiHidden/>
    <w:unhideWhenUsed/>
    <w:qFormat/>
    <w:rsid w:val="00940A53"/>
    <w:rPr>
      <w:i/>
      <w:iCs/>
      <w:color w:val="000000" w:themeColor="text1"/>
    </w:rPr>
  </w:style>
  <w:style w:type="character" w:customStyle="1" w:styleId="QuoteChar">
    <w:name w:val="Quote Char"/>
    <w:basedOn w:val="DefaultParagraphFont"/>
    <w:link w:val="Quote"/>
    <w:uiPriority w:val="29"/>
    <w:semiHidden/>
    <w:rsid w:val="00462BBF"/>
    <w:rPr>
      <w:i/>
      <w:iCs/>
      <w:color w:val="000000" w:themeColor="text1"/>
      <w:sz w:val="24"/>
      <w:szCs w:val="24"/>
      <w:lang w:val="en-US"/>
    </w:rPr>
  </w:style>
  <w:style w:type="paragraph" w:customStyle="1" w:styleId="CoverPageName">
    <w:name w:val="CoverPage Name"/>
    <w:basedOn w:val="Normal"/>
    <w:semiHidden/>
    <w:unhideWhenUsed/>
    <w:qFormat/>
    <w:rsid w:val="00940A53"/>
    <w:pPr>
      <w:spacing w:before="240" w:after="60" w:line="288" w:lineRule="auto"/>
      <w:ind w:left="1440"/>
    </w:pPr>
    <w:rPr>
      <w:rFonts w:ascii="Tahoma" w:eastAsia="Times New Roman" w:hAnsi="Tahoma" w:cs="Tahoma"/>
      <w:b/>
      <w:sz w:val="56"/>
      <w:szCs w:val="56"/>
    </w:rPr>
  </w:style>
  <w:style w:type="character" w:customStyle="1" w:styleId="st1">
    <w:name w:val="st1"/>
    <w:basedOn w:val="DefaultParagraphFont"/>
    <w:semiHidden/>
    <w:unhideWhenUsed/>
    <w:rsid w:val="00940A53"/>
  </w:style>
  <w:style w:type="character" w:customStyle="1" w:styleId="A2">
    <w:name w:val="A2"/>
    <w:uiPriority w:val="99"/>
    <w:semiHidden/>
    <w:unhideWhenUsed/>
    <w:rsid w:val="00940A53"/>
    <w:rPr>
      <w:rFonts w:cs="Arial"/>
      <w:color w:val="000000"/>
      <w:sz w:val="14"/>
      <w:szCs w:val="14"/>
    </w:rPr>
  </w:style>
  <w:style w:type="numbering" w:customStyle="1" w:styleId="NoList1">
    <w:name w:val="No List1"/>
    <w:next w:val="NoList"/>
    <w:uiPriority w:val="99"/>
    <w:semiHidden/>
    <w:unhideWhenUsed/>
    <w:rsid w:val="00940A53"/>
  </w:style>
  <w:style w:type="table" w:customStyle="1" w:styleId="TableGrid1">
    <w:name w:val="Table Grid1"/>
    <w:basedOn w:val="TableNormal"/>
    <w:next w:val="TableGrid"/>
    <w:uiPriority w:val="59"/>
    <w:rsid w:val="00940A53"/>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nhideWhenUsed/>
    <w:rsid w:val="00940A53"/>
  </w:style>
  <w:style w:type="character" w:customStyle="1" w:styleId="BoldItalic">
    <w:name w:val="BoldItalic"/>
    <w:basedOn w:val="DefaultParagraphFont"/>
    <w:uiPriority w:val="1"/>
    <w:qFormat/>
    <w:rsid w:val="001D08AF"/>
    <w:rPr>
      <w:b/>
      <w:i/>
    </w:rPr>
  </w:style>
  <w:style w:type="character" w:customStyle="1" w:styleId="BoldUnderline">
    <w:name w:val="BoldUnderline"/>
    <w:basedOn w:val="DefaultParagraphFont"/>
    <w:uiPriority w:val="1"/>
    <w:rsid w:val="008728D5"/>
    <w:rPr>
      <w:b/>
      <w:u w:val="single"/>
    </w:rPr>
  </w:style>
  <w:style w:type="paragraph" w:customStyle="1" w:styleId="Default">
    <w:name w:val="Default"/>
    <w:uiPriority w:val="99"/>
    <w:rsid w:val="0067334C"/>
    <w:pPr>
      <w:autoSpaceDE w:val="0"/>
      <w:autoSpaceDN w:val="0"/>
      <w:adjustRightInd w:val="0"/>
    </w:pPr>
    <w:rPr>
      <w:rFonts w:ascii="Helvetica 55 Roman" w:eastAsiaTheme="minorHAnsi" w:hAnsi="Helvetica 55 Roman" w:cs="Helvetica 55 Roman"/>
      <w:color w:val="000000"/>
      <w:sz w:val="24"/>
      <w:szCs w:val="24"/>
      <w:lang w:val="en-US"/>
    </w:rPr>
  </w:style>
  <w:style w:type="paragraph" w:customStyle="1" w:styleId="Pa4">
    <w:name w:val="Pa4"/>
    <w:basedOn w:val="Default"/>
    <w:next w:val="Default"/>
    <w:uiPriority w:val="99"/>
    <w:rsid w:val="0067334C"/>
    <w:pPr>
      <w:spacing w:line="181" w:lineRule="atLeast"/>
    </w:pPr>
    <w:rPr>
      <w:rFonts w:cstheme="minorBidi"/>
      <w:color w:val="auto"/>
    </w:rPr>
  </w:style>
  <w:style w:type="paragraph" w:styleId="HTMLPreformatted">
    <w:name w:val="HTML Preformatted"/>
    <w:basedOn w:val="Normal"/>
    <w:link w:val="HTMLPreformattedChar"/>
    <w:uiPriority w:val="99"/>
    <w:semiHidden/>
    <w:unhideWhenUsed/>
    <w:rsid w:val="0067334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67334C"/>
    <w:rPr>
      <w:rFonts w:ascii="Consolas" w:eastAsiaTheme="minorHAnsi" w:hAnsi="Consolas" w:cs="Consolas"/>
      <w:lang w:val="en-US"/>
    </w:rPr>
  </w:style>
  <w:style w:type="paragraph" w:customStyle="1" w:styleId="bodytext0">
    <w:name w:val="bodytext"/>
    <w:basedOn w:val="Normal"/>
    <w:rsid w:val="0067334C"/>
    <w:pPr>
      <w:spacing w:before="100" w:beforeAutospacing="1" w:after="100" w:afterAutospacing="1"/>
    </w:pPr>
    <w:rPr>
      <w:rFonts w:ascii="Times New Roman" w:eastAsia="Times New Roman" w:hAnsi="Times New Roman"/>
    </w:rPr>
  </w:style>
  <w:style w:type="character" w:customStyle="1" w:styleId="hl">
    <w:name w:val="hl"/>
    <w:basedOn w:val="DefaultParagraphFont"/>
    <w:rsid w:val="00B94FA0"/>
  </w:style>
  <w:style w:type="character" w:styleId="PageNumber">
    <w:name w:val="page number"/>
    <w:uiPriority w:val="99"/>
    <w:semiHidden/>
    <w:unhideWhenUsed/>
    <w:rsid w:val="0097163F"/>
  </w:style>
  <w:style w:type="paragraph" w:styleId="Caption">
    <w:name w:val="caption"/>
    <w:basedOn w:val="Normal"/>
    <w:next w:val="Normal"/>
    <w:uiPriority w:val="35"/>
    <w:semiHidden/>
    <w:unhideWhenUsed/>
    <w:qFormat/>
    <w:rsid w:val="0097163F"/>
    <w:pPr>
      <w:spacing w:before="120" w:after="120"/>
    </w:pPr>
    <w:rPr>
      <w:rFonts w:ascii="Times New Roman" w:eastAsia="Calibri" w:hAnsi="Times New Roman"/>
      <w:b/>
      <w:bCs/>
      <w:color w:val="5B9BD5"/>
      <w:sz w:val="18"/>
      <w:szCs w:val="18"/>
    </w:rPr>
  </w:style>
  <w:style w:type="paragraph" w:styleId="BodyTextIndent2">
    <w:name w:val="Body Text Indent 2"/>
    <w:basedOn w:val="Normal"/>
    <w:link w:val="BodyTextIndent2Char"/>
    <w:uiPriority w:val="99"/>
    <w:semiHidden/>
    <w:unhideWhenUsed/>
    <w:rsid w:val="0097163F"/>
    <w:pPr>
      <w:spacing w:before="120" w:after="120" w:line="480" w:lineRule="auto"/>
      <w:ind w:left="360"/>
    </w:pPr>
    <w:rPr>
      <w:rFonts w:ascii="Times New Roman" w:eastAsia="Times New Roman" w:hAnsi="Times New Roman"/>
      <w:lang w:val="en-GB"/>
    </w:rPr>
  </w:style>
  <w:style w:type="character" w:customStyle="1" w:styleId="BodyTextIndent2Char">
    <w:name w:val="Body Text Indent 2 Char"/>
    <w:basedOn w:val="DefaultParagraphFont"/>
    <w:link w:val="BodyTextIndent2"/>
    <w:uiPriority w:val="99"/>
    <w:semiHidden/>
    <w:rsid w:val="0097163F"/>
    <w:rPr>
      <w:rFonts w:ascii="Times New Roman" w:eastAsia="Times New Roman" w:hAnsi="Times New Roman"/>
      <w:sz w:val="24"/>
      <w:szCs w:val="24"/>
      <w:lang w:val="en-GB"/>
    </w:rPr>
  </w:style>
  <w:style w:type="character" w:customStyle="1" w:styleId="NoSpacingChar">
    <w:name w:val="No Spacing Char"/>
    <w:link w:val="NoSpacing"/>
    <w:uiPriority w:val="1"/>
    <w:locked/>
    <w:rsid w:val="0097163F"/>
    <w:rPr>
      <w:lang w:val="en-US"/>
    </w:rPr>
  </w:style>
  <w:style w:type="paragraph" w:styleId="TOCHeading">
    <w:name w:val="TOC Heading"/>
    <w:basedOn w:val="Heading1"/>
    <w:next w:val="Normal"/>
    <w:uiPriority w:val="39"/>
    <w:semiHidden/>
    <w:unhideWhenUsed/>
    <w:qFormat/>
    <w:rsid w:val="0097163F"/>
    <w:pPr>
      <w:spacing w:line="276" w:lineRule="auto"/>
      <w:outlineLvl w:val="9"/>
    </w:pPr>
    <w:rPr>
      <w:rFonts w:ascii="Cambria" w:eastAsia="MS Gothic" w:hAnsi="Cambria" w:cs="Times New Roman"/>
      <w:color w:val="365F91"/>
      <w:sz w:val="28"/>
      <w:szCs w:val="28"/>
      <w:lang w:eastAsia="ja-JP"/>
    </w:rPr>
  </w:style>
  <w:style w:type="paragraph" w:customStyle="1" w:styleId="MediumGrid1-Accent21">
    <w:name w:val="Medium Grid 1 - Accent 21"/>
    <w:basedOn w:val="Normal"/>
    <w:uiPriority w:val="34"/>
    <w:qFormat/>
    <w:rsid w:val="0097163F"/>
    <w:pPr>
      <w:spacing w:before="120" w:after="120" w:line="480" w:lineRule="auto"/>
      <w:ind w:left="720"/>
      <w:contextualSpacing/>
    </w:pPr>
    <w:rPr>
      <w:rFonts w:ascii="Times New Roman" w:eastAsia="Calibri" w:hAnsi="Times New Roman"/>
    </w:rPr>
  </w:style>
  <w:style w:type="paragraph" w:customStyle="1" w:styleId="TOCHeading1">
    <w:name w:val="TOC Heading1"/>
    <w:basedOn w:val="Heading1"/>
    <w:next w:val="Normal"/>
    <w:uiPriority w:val="39"/>
    <w:qFormat/>
    <w:rsid w:val="0097163F"/>
    <w:pPr>
      <w:spacing w:line="276" w:lineRule="auto"/>
      <w:outlineLvl w:val="9"/>
    </w:pPr>
    <w:rPr>
      <w:rFonts w:ascii="Calibri Light" w:eastAsia="Times New Roman" w:hAnsi="Calibri Light" w:cs="Times New Roman"/>
      <w:color w:val="2E74B5"/>
      <w:sz w:val="28"/>
      <w:szCs w:val="28"/>
    </w:rPr>
  </w:style>
  <w:style w:type="paragraph" w:customStyle="1" w:styleId="abst">
    <w:name w:val="abst"/>
    <w:basedOn w:val="Normal"/>
    <w:uiPriority w:val="99"/>
    <w:rsid w:val="0097163F"/>
    <w:pPr>
      <w:spacing w:before="100" w:beforeAutospacing="1" w:after="100" w:afterAutospacing="1"/>
    </w:pPr>
    <w:rPr>
      <w:rFonts w:ascii="Times New Roman" w:eastAsia="Times New Roman" w:hAnsi="Times New Roman"/>
    </w:rPr>
  </w:style>
  <w:style w:type="character" w:customStyle="1" w:styleId="MediumGrid2Char">
    <w:name w:val="Medium Grid 2 Char"/>
    <w:link w:val="MediumGrid21"/>
    <w:uiPriority w:val="1"/>
    <w:locked/>
    <w:rsid w:val="0097163F"/>
  </w:style>
  <w:style w:type="paragraph" w:customStyle="1" w:styleId="MediumGrid21">
    <w:name w:val="Medium Grid 21"/>
    <w:link w:val="MediumGrid2Char"/>
    <w:uiPriority w:val="1"/>
    <w:qFormat/>
    <w:rsid w:val="0097163F"/>
    <w:pPr>
      <w:spacing w:before="240" w:after="240" w:line="480" w:lineRule="auto"/>
    </w:pPr>
  </w:style>
  <w:style w:type="paragraph" w:customStyle="1" w:styleId="ColorfulList-Accent11">
    <w:name w:val="Colorful List - Accent 11"/>
    <w:basedOn w:val="Normal"/>
    <w:uiPriority w:val="34"/>
    <w:qFormat/>
    <w:rsid w:val="0097163F"/>
    <w:pPr>
      <w:spacing w:before="120"/>
      <w:ind w:left="720"/>
      <w:contextualSpacing/>
    </w:pPr>
    <w:rPr>
      <w:rFonts w:ascii="Calibri" w:eastAsia="Times New Roman" w:hAnsi="Calibri"/>
    </w:rPr>
  </w:style>
  <w:style w:type="character" w:styleId="SubtleReference">
    <w:name w:val="Subtle Reference"/>
    <w:uiPriority w:val="31"/>
    <w:qFormat/>
    <w:rsid w:val="0097163F"/>
    <w:rPr>
      <w:smallCaps/>
      <w:color w:val="C0504D"/>
      <w:u w:val="single"/>
    </w:rPr>
  </w:style>
  <w:style w:type="character" w:customStyle="1" w:styleId="submitted2">
    <w:name w:val="submitted2"/>
    <w:rsid w:val="0097163F"/>
    <w:rPr>
      <w:color w:val="898989"/>
      <w:sz w:val="22"/>
      <w:szCs w:val="22"/>
    </w:rPr>
  </w:style>
  <w:style w:type="character" w:customStyle="1" w:styleId="ipa1">
    <w:name w:val="ipa1"/>
    <w:rsid w:val="0097163F"/>
    <w:rPr>
      <w:rFonts w:ascii="Arial Unicode MS" w:eastAsia="Arial Unicode MS" w:hAnsi="Arial Unicode MS" w:cs="Arial Unicode MS" w:hint="eastAsia"/>
    </w:rPr>
  </w:style>
  <w:style w:type="character" w:customStyle="1" w:styleId="apple-converted-space">
    <w:name w:val="apple-converted-space"/>
    <w:basedOn w:val="DefaultParagraphFont"/>
    <w:rsid w:val="0097163F"/>
  </w:style>
  <w:style w:type="character" w:customStyle="1" w:styleId="st">
    <w:name w:val="st"/>
    <w:basedOn w:val="DefaultParagraphFont"/>
    <w:rsid w:val="0097163F"/>
  </w:style>
  <w:style w:type="character" w:customStyle="1" w:styleId="LightGrid-Accent11">
    <w:name w:val="Light Grid - Accent 11"/>
    <w:uiPriority w:val="99"/>
    <w:semiHidden/>
    <w:rsid w:val="0097163F"/>
    <w:rPr>
      <w:color w:val="808080"/>
    </w:rPr>
  </w:style>
  <w:style w:type="character" w:customStyle="1" w:styleId="highlight2">
    <w:name w:val="highlight2"/>
    <w:rsid w:val="0097163F"/>
  </w:style>
  <w:style w:type="character" w:customStyle="1" w:styleId="ref-journal">
    <w:name w:val="ref-journal"/>
    <w:rsid w:val="0097163F"/>
  </w:style>
  <w:style w:type="character" w:customStyle="1" w:styleId="ref-vol">
    <w:name w:val="ref-vol"/>
    <w:rsid w:val="0097163F"/>
  </w:style>
  <w:style w:type="table" w:customStyle="1" w:styleId="LightGrid1">
    <w:name w:val="Light Grid1"/>
    <w:basedOn w:val="TableNormal"/>
    <w:uiPriority w:val="62"/>
    <w:rsid w:val="0097163F"/>
    <w:rPr>
      <w:rFonts w:ascii="Times New Roman" w:eastAsia="Times New Roman" w:hAnsi="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Accent1">
    <w:name w:val="Medium Shading 2 Accent 1"/>
    <w:basedOn w:val="TableNormal"/>
    <w:uiPriority w:val="60"/>
    <w:rsid w:val="0097163F"/>
    <w:rPr>
      <w:rFonts w:ascii="Times New Roman" w:eastAsia="Calibri" w:hAnsi="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uiPriority w:val="59"/>
    <w:rsid w:val="0097163F"/>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97163F"/>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97163F"/>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Quote1">
    <w:name w:val="Intense Quote1"/>
    <w:basedOn w:val="TableNormal"/>
    <w:uiPriority w:val="60"/>
    <w:qFormat/>
    <w:rsid w:val="0097163F"/>
    <w:rPr>
      <w:rFonts w:eastAsia="MS Mincho"/>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97163F"/>
    <w:rPr>
      <w:rFonts w:ascii="Times New Roman" w:eastAsia="Calibri" w:hAnsi="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7163F"/>
    <w:rPr>
      <w:rFonts w:ascii="Times New Roman" w:eastAsia="Calibri" w:hAnsi="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1">
    <w:name w:val="Medium List 1 Accent 1"/>
    <w:basedOn w:val="TableNormal"/>
    <w:uiPriority w:val="65"/>
    <w:rsid w:val="0097163F"/>
    <w:rPr>
      <w:rFonts w:ascii="Times New Roman" w:eastAsia="Calibri" w:hAnsi="Times New Roman"/>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EndNoteBibliography">
    <w:name w:val="EndNote Bibliography"/>
    <w:basedOn w:val="Normal"/>
    <w:link w:val="EndNoteBibliographyChar"/>
    <w:rsid w:val="0097163F"/>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97163F"/>
    <w:rPr>
      <w:rFonts w:ascii="Calibri" w:eastAsiaTheme="minorHAnsi" w:hAnsi="Calibri" w:cs="Calibri"/>
      <w:noProof/>
      <w:sz w:val="22"/>
      <w:szCs w:val="22"/>
      <w:lang w:val="en-US"/>
    </w:rPr>
  </w:style>
  <w:style w:type="character" w:customStyle="1" w:styleId="title-text">
    <w:name w:val="title-text"/>
    <w:basedOn w:val="DefaultParagraphFont"/>
    <w:rsid w:val="00971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0"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C5"/>
    <w:rPr>
      <w:sz w:val="24"/>
      <w:szCs w:val="24"/>
      <w:lang w:val="en-US"/>
    </w:rPr>
  </w:style>
  <w:style w:type="paragraph" w:styleId="Heading1">
    <w:name w:val="heading 1"/>
    <w:basedOn w:val="Normal"/>
    <w:next w:val="Normal"/>
    <w:link w:val="Heading1Char"/>
    <w:uiPriority w:val="9"/>
    <w:qFormat/>
    <w:rsid w:val="001D08AF"/>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qFormat/>
    <w:rsid w:val="001D08AF"/>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uiPriority w:val="9"/>
    <w:qFormat/>
    <w:rsid w:val="001D08AF"/>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iPriority w:val="9"/>
    <w:unhideWhenUsed/>
    <w:qFormat/>
    <w:rsid w:val="00940A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A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0A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0A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0A5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40A5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AF"/>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uiPriority w:val="9"/>
    <w:rsid w:val="001D08AF"/>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uiPriority w:val="9"/>
    <w:rsid w:val="001D08AF"/>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uiPriority w:val="9"/>
    <w:rsid w:val="00462BB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462BB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62BB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462BB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462BBF"/>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semiHidden/>
    <w:rsid w:val="00462BBF"/>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semiHidden/>
    <w:unhideWhenUsed/>
    <w:rsid w:val="00940A53"/>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940A53"/>
    <w:rPr>
      <w:sz w:val="22"/>
      <w:szCs w:val="22"/>
    </w:rPr>
  </w:style>
  <w:style w:type="paragraph" w:styleId="TOC3">
    <w:name w:val="toc 3"/>
    <w:basedOn w:val="Normal"/>
    <w:next w:val="Normal"/>
    <w:autoRedefine/>
    <w:uiPriority w:val="39"/>
    <w:semiHidden/>
    <w:unhideWhenUsed/>
    <w:rsid w:val="00940A53"/>
    <w:pPr>
      <w:ind w:left="240"/>
    </w:pPr>
    <w:rPr>
      <w:i/>
      <w:sz w:val="22"/>
      <w:szCs w:val="22"/>
    </w:rPr>
  </w:style>
  <w:style w:type="paragraph" w:styleId="TOC4">
    <w:name w:val="toc 4"/>
    <w:basedOn w:val="Normal"/>
    <w:next w:val="Normal"/>
    <w:autoRedefine/>
    <w:uiPriority w:val="39"/>
    <w:semiHidden/>
    <w:unhideWhenUsed/>
    <w:rsid w:val="00940A53"/>
    <w:pPr>
      <w:pBdr>
        <w:between w:val="double" w:sz="6" w:space="0" w:color="auto"/>
      </w:pBdr>
      <w:ind w:left="480"/>
    </w:pPr>
  </w:style>
  <w:style w:type="paragraph" w:styleId="TOC5">
    <w:name w:val="toc 5"/>
    <w:basedOn w:val="Normal"/>
    <w:next w:val="Normal"/>
    <w:autoRedefine/>
    <w:uiPriority w:val="39"/>
    <w:semiHidden/>
    <w:unhideWhenUsed/>
    <w:rsid w:val="00940A53"/>
    <w:pPr>
      <w:pBdr>
        <w:between w:val="double" w:sz="6" w:space="0" w:color="auto"/>
      </w:pBdr>
      <w:ind w:left="720"/>
    </w:pPr>
  </w:style>
  <w:style w:type="paragraph" w:styleId="TOC6">
    <w:name w:val="toc 6"/>
    <w:basedOn w:val="Normal"/>
    <w:next w:val="Normal"/>
    <w:autoRedefine/>
    <w:uiPriority w:val="39"/>
    <w:semiHidden/>
    <w:unhideWhenUsed/>
    <w:rsid w:val="00940A53"/>
    <w:pPr>
      <w:pBdr>
        <w:between w:val="double" w:sz="6" w:space="0" w:color="auto"/>
      </w:pBdr>
      <w:ind w:left="960"/>
    </w:pPr>
  </w:style>
  <w:style w:type="paragraph" w:styleId="TOC7">
    <w:name w:val="toc 7"/>
    <w:basedOn w:val="Normal"/>
    <w:next w:val="Normal"/>
    <w:autoRedefine/>
    <w:uiPriority w:val="39"/>
    <w:semiHidden/>
    <w:unhideWhenUsed/>
    <w:rsid w:val="00940A53"/>
    <w:pPr>
      <w:pBdr>
        <w:between w:val="double" w:sz="6" w:space="0" w:color="auto"/>
      </w:pBdr>
      <w:ind w:left="1200"/>
    </w:pPr>
  </w:style>
  <w:style w:type="paragraph" w:styleId="TOC8">
    <w:name w:val="toc 8"/>
    <w:basedOn w:val="Normal"/>
    <w:next w:val="Normal"/>
    <w:autoRedefine/>
    <w:uiPriority w:val="39"/>
    <w:semiHidden/>
    <w:unhideWhenUsed/>
    <w:rsid w:val="00940A53"/>
    <w:pPr>
      <w:pBdr>
        <w:between w:val="double" w:sz="6" w:space="0" w:color="auto"/>
      </w:pBdr>
      <w:ind w:left="1440"/>
    </w:pPr>
  </w:style>
  <w:style w:type="paragraph" w:styleId="FootnoteText">
    <w:name w:val="footnote text"/>
    <w:basedOn w:val="Normal"/>
    <w:link w:val="FootnoteTextChar"/>
    <w:uiPriority w:val="99"/>
    <w:semiHidden/>
    <w:rsid w:val="00940A53"/>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940A53"/>
    <w:rPr>
      <w:rFonts w:ascii="Times New Roman" w:eastAsia="Times New Roman" w:hAnsi="Times New Roman" w:cstheme="minorBidi"/>
      <w:sz w:val="24"/>
      <w:szCs w:val="24"/>
      <w:lang w:val="en-US"/>
    </w:rPr>
  </w:style>
  <w:style w:type="paragraph" w:styleId="Footer">
    <w:name w:val="footer"/>
    <w:basedOn w:val="Normal"/>
    <w:link w:val="FooterChar"/>
    <w:uiPriority w:val="99"/>
    <w:unhideWhenUsed/>
    <w:rsid w:val="001D08AF"/>
    <w:pPr>
      <w:tabs>
        <w:tab w:val="center" w:pos="4680"/>
        <w:tab w:val="right" w:pos="9360"/>
      </w:tabs>
    </w:pPr>
  </w:style>
  <w:style w:type="character" w:customStyle="1" w:styleId="FooterChar">
    <w:name w:val="Footer Char"/>
    <w:basedOn w:val="DefaultParagraphFont"/>
    <w:link w:val="Footer"/>
    <w:uiPriority w:val="99"/>
    <w:rsid w:val="00462BBF"/>
    <w:rPr>
      <w:sz w:val="24"/>
      <w:szCs w:val="24"/>
      <w:lang w:val="en-US"/>
    </w:rPr>
  </w:style>
  <w:style w:type="paragraph" w:styleId="TableofFigures">
    <w:name w:val="table of figures"/>
    <w:basedOn w:val="Normal"/>
    <w:next w:val="Normal"/>
    <w:uiPriority w:val="99"/>
    <w:semiHidden/>
    <w:unhideWhenUsed/>
    <w:rsid w:val="001D08AF"/>
  </w:style>
  <w:style w:type="character" w:styleId="FootnoteReference">
    <w:name w:val="footnote reference"/>
    <w:uiPriority w:val="99"/>
    <w:semiHidden/>
    <w:rsid w:val="00940A53"/>
    <w:rPr>
      <w:vertAlign w:val="superscript"/>
    </w:rPr>
  </w:style>
  <w:style w:type="character" w:styleId="EndnoteReference">
    <w:name w:val="endnote reference"/>
    <w:basedOn w:val="DefaultParagraphFont"/>
    <w:uiPriority w:val="99"/>
    <w:rsid w:val="001D08AF"/>
    <w:rPr>
      <w:vertAlign w:val="superscript"/>
    </w:rPr>
  </w:style>
  <w:style w:type="paragraph" w:styleId="EndnoteText">
    <w:name w:val="endnote text"/>
    <w:basedOn w:val="Normal"/>
    <w:link w:val="EndnoteTextChar"/>
    <w:uiPriority w:val="99"/>
    <w:rsid w:val="001D08AF"/>
    <w:rPr>
      <w:sz w:val="20"/>
      <w:szCs w:val="20"/>
    </w:rPr>
  </w:style>
  <w:style w:type="character" w:customStyle="1" w:styleId="EndnoteTextChar">
    <w:name w:val="Endnote Text Char"/>
    <w:basedOn w:val="DefaultParagraphFont"/>
    <w:link w:val="EndnoteText"/>
    <w:uiPriority w:val="99"/>
    <w:rsid w:val="001D08AF"/>
    <w:rPr>
      <w:rFonts w:eastAsia="Cambria"/>
      <w:lang w:val="en-US"/>
    </w:rPr>
  </w:style>
  <w:style w:type="paragraph" w:styleId="TableofAuthorities">
    <w:name w:val="table of authorities"/>
    <w:basedOn w:val="Normal"/>
    <w:next w:val="Normal"/>
    <w:uiPriority w:val="99"/>
    <w:semiHidden/>
    <w:unhideWhenUsed/>
    <w:rsid w:val="001D08AF"/>
    <w:pPr>
      <w:ind w:left="240" w:hanging="240"/>
    </w:pPr>
  </w:style>
  <w:style w:type="paragraph" w:styleId="ListBullet">
    <w:name w:val="List Bullet"/>
    <w:basedOn w:val="Normal"/>
    <w:uiPriority w:val="99"/>
    <w:rsid w:val="00940A53"/>
    <w:pPr>
      <w:numPr>
        <w:numId w:val="1"/>
      </w:numPr>
      <w:contextualSpacing/>
    </w:pPr>
  </w:style>
  <w:style w:type="paragraph" w:styleId="ListNumber">
    <w:name w:val="List Number"/>
    <w:basedOn w:val="Normal"/>
    <w:uiPriority w:val="99"/>
    <w:rsid w:val="001D08AF"/>
    <w:pPr>
      <w:numPr>
        <w:numId w:val="7"/>
      </w:numPr>
      <w:spacing w:before="100" w:after="100"/>
      <w:contextualSpacing/>
      <w:jc w:val="both"/>
    </w:pPr>
  </w:style>
  <w:style w:type="paragraph" w:styleId="ListBullet2">
    <w:name w:val="List Bullet 2"/>
    <w:basedOn w:val="Normal"/>
    <w:uiPriority w:val="99"/>
    <w:semiHidden/>
    <w:unhideWhenUsed/>
    <w:rsid w:val="00940A53"/>
    <w:pPr>
      <w:numPr>
        <w:numId w:val="2"/>
      </w:numPr>
      <w:contextualSpacing/>
    </w:pPr>
  </w:style>
  <w:style w:type="paragraph" w:styleId="Title">
    <w:name w:val="Title"/>
    <w:basedOn w:val="Normal"/>
    <w:next w:val="Normal"/>
    <w:link w:val="TitleChar"/>
    <w:uiPriority w:val="10"/>
    <w:qFormat/>
    <w:rsid w:val="001D08AF"/>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1D08AF"/>
    <w:rPr>
      <w:rFonts w:ascii="Calibri" w:eastAsiaTheme="majorEastAsia" w:hAnsi="Calibri" w:cstheme="majorBidi"/>
      <w:color w:val="183A63"/>
      <w:spacing w:val="5"/>
      <w:kern w:val="28"/>
      <w:sz w:val="52"/>
      <w:szCs w:val="52"/>
      <w:lang w:val="en-US"/>
    </w:rPr>
  </w:style>
  <w:style w:type="paragraph" w:styleId="BodyText">
    <w:name w:val="Body Text"/>
    <w:basedOn w:val="Normal"/>
    <w:link w:val="BodyTextChar"/>
    <w:uiPriority w:val="99"/>
    <w:semiHidden/>
    <w:unhideWhenUsed/>
    <w:rsid w:val="00940A53"/>
    <w:pPr>
      <w:spacing w:after="120"/>
    </w:pPr>
  </w:style>
  <w:style w:type="character" w:customStyle="1" w:styleId="BodyTextChar">
    <w:name w:val="Body Text Char"/>
    <w:basedOn w:val="DefaultParagraphFont"/>
    <w:link w:val="BodyText"/>
    <w:uiPriority w:val="99"/>
    <w:semiHidden/>
    <w:rsid w:val="00462BBF"/>
    <w:rPr>
      <w:sz w:val="24"/>
      <w:szCs w:val="24"/>
      <w:lang w:val="en-US"/>
    </w:rPr>
  </w:style>
  <w:style w:type="paragraph" w:styleId="BodyTextIndent">
    <w:name w:val="Body Text Indent"/>
    <w:basedOn w:val="Normal"/>
    <w:link w:val="BodyTextIndentChar"/>
    <w:uiPriority w:val="99"/>
    <w:semiHidden/>
    <w:unhideWhenUsed/>
    <w:rsid w:val="00940A53"/>
    <w:pPr>
      <w:spacing w:after="120"/>
      <w:ind w:left="360"/>
    </w:pPr>
  </w:style>
  <w:style w:type="character" w:customStyle="1" w:styleId="BodyTextIndentChar">
    <w:name w:val="Body Text Indent Char"/>
    <w:basedOn w:val="DefaultParagraphFont"/>
    <w:link w:val="BodyTextIndent"/>
    <w:uiPriority w:val="99"/>
    <w:semiHidden/>
    <w:rsid w:val="00462BBF"/>
    <w:rPr>
      <w:sz w:val="24"/>
      <w:szCs w:val="24"/>
      <w:lang w:val="en-US"/>
    </w:rPr>
  </w:style>
  <w:style w:type="paragraph" w:styleId="Subtitle">
    <w:name w:val="Subtitle"/>
    <w:basedOn w:val="Normal"/>
    <w:next w:val="Normal"/>
    <w:link w:val="SubtitleChar"/>
    <w:uiPriority w:val="11"/>
    <w:unhideWhenUsed/>
    <w:qFormat/>
    <w:rsid w:val="00940A5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2BBF"/>
    <w:rPr>
      <w:rFonts w:asciiTheme="majorHAnsi" w:eastAsiaTheme="majorEastAsia" w:hAnsiTheme="majorHAnsi" w:cstheme="majorBidi"/>
      <w:i/>
      <w:iCs/>
      <w:color w:val="4F81BD" w:themeColor="accent1"/>
      <w:spacing w:val="15"/>
      <w:sz w:val="24"/>
      <w:szCs w:val="24"/>
      <w:lang w:val="en-US"/>
    </w:rPr>
  </w:style>
  <w:style w:type="paragraph" w:styleId="BodyTextFirstIndent">
    <w:name w:val="Body Text First Indent"/>
    <w:basedOn w:val="BodyText"/>
    <w:link w:val="BodyTextFirstIndentChar"/>
    <w:uiPriority w:val="99"/>
    <w:rsid w:val="001D08AF"/>
    <w:pPr>
      <w:spacing w:before="120"/>
      <w:ind w:firstLine="360"/>
      <w:jc w:val="both"/>
    </w:pPr>
  </w:style>
  <w:style w:type="character" w:customStyle="1" w:styleId="BodyTextFirstIndentChar">
    <w:name w:val="Body Text First Indent Char"/>
    <w:basedOn w:val="BodyTextChar"/>
    <w:link w:val="BodyTextFirstIndent"/>
    <w:uiPriority w:val="99"/>
    <w:rsid w:val="001D08AF"/>
    <w:rPr>
      <w:rFonts w:eastAsia="Cambria"/>
      <w:sz w:val="24"/>
      <w:szCs w:val="24"/>
      <w:lang w:val="en-US"/>
    </w:rPr>
  </w:style>
  <w:style w:type="paragraph" w:styleId="BodyTextFirstIndent2">
    <w:name w:val="Body Text First Indent 2"/>
    <w:basedOn w:val="BodyTextIndent"/>
    <w:link w:val="BodyTextFirstIndent2Char"/>
    <w:uiPriority w:val="99"/>
    <w:semiHidden/>
    <w:unhideWhenUsed/>
    <w:rsid w:val="00940A53"/>
    <w:pPr>
      <w:spacing w:after="0"/>
      <w:ind w:firstLine="360"/>
    </w:pPr>
  </w:style>
  <w:style w:type="character" w:customStyle="1" w:styleId="BodyTextFirstIndent2Char">
    <w:name w:val="Body Text First Indent 2 Char"/>
    <w:basedOn w:val="BodyTextIndentChar"/>
    <w:link w:val="BodyTextFirstIndent2"/>
    <w:uiPriority w:val="99"/>
    <w:semiHidden/>
    <w:rsid w:val="00462BBF"/>
    <w:rPr>
      <w:sz w:val="24"/>
      <w:szCs w:val="24"/>
      <w:lang w:val="en-US"/>
    </w:rPr>
  </w:style>
  <w:style w:type="paragraph" w:styleId="BodyText2">
    <w:name w:val="Body Text 2"/>
    <w:basedOn w:val="Normal"/>
    <w:link w:val="BodyText2Char"/>
    <w:uiPriority w:val="99"/>
    <w:semiHidden/>
    <w:unhideWhenUsed/>
    <w:rsid w:val="00940A53"/>
    <w:pPr>
      <w:spacing w:after="120" w:line="480" w:lineRule="auto"/>
    </w:pPr>
  </w:style>
  <w:style w:type="character" w:customStyle="1" w:styleId="BodyText2Char">
    <w:name w:val="Body Text 2 Char"/>
    <w:basedOn w:val="DefaultParagraphFont"/>
    <w:link w:val="BodyText2"/>
    <w:uiPriority w:val="99"/>
    <w:semiHidden/>
    <w:rsid w:val="00462BBF"/>
    <w:rPr>
      <w:sz w:val="24"/>
      <w:szCs w:val="24"/>
      <w:lang w:val="en-US"/>
    </w:rPr>
  </w:style>
  <w:style w:type="paragraph" w:styleId="BodyText3">
    <w:name w:val="Body Text 3"/>
    <w:basedOn w:val="Normal"/>
    <w:link w:val="BodyText3Char"/>
    <w:uiPriority w:val="99"/>
    <w:unhideWhenUsed/>
    <w:rsid w:val="00940A53"/>
    <w:pPr>
      <w:spacing w:after="120"/>
    </w:pPr>
    <w:rPr>
      <w:sz w:val="16"/>
      <w:szCs w:val="16"/>
    </w:rPr>
  </w:style>
  <w:style w:type="character" w:customStyle="1" w:styleId="BodyText3Char">
    <w:name w:val="Body Text 3 Char"/>
    <w:basedOn w:val="DefaultParagraphFont"/>
    <w:link w:val="BodyText3"/>
    <w:uiPriority w:val="99"/>
    <w:rsid w:val="00462BBF"/>
    <w:rPr>
      <w:sz w:val="16"/>
      <w:szCs w:val="16"/>
      <w:lang w:val="en-US"/>
    </w:rPr>
  </w:style>
  <w:style w:type="paragraph" w:styleId="BlockText">
    <w:name w:val="Block Text"/>
    <w:basedOn w:val="Normal"/>
    <w:uiPriority w:val="99"/>
    <w:semiHidden/>
    <w:unhideWhenUsed/>
    <w:rsid w:val="00940A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Hyperlink">
    <w:name w:val="Hyperlink"/>
    <w:uiPriority w:val="99"/>
    <w:rsid w:val="001D08AF"/>
    <w:rPr>
      <w:color w:val="0000FF"/>
      <w:u w:val="single"/>
    </w:rPr>
  </w:style>
  <w:style w:type="character" w:styleId="FollowedHyperlink">
    <w:name w:val="FollowedHyperlink"/>
    <w:basedOn w:val="DefaultParagraphFont"/>
    <w:uiPriority w:val="99"/>
    <w:rsid w:val="001D08AF"/>
    <w:rPr>
      <w:color w:val="0070C0"/>
      <w:u w:val="single"/>
    </w:rPr>
  </w:style>
  <w:style w:type="character" w:styleId="Strong">
    <w:name w:val="Strong"/>
    <w:basedOn w:val="DefaultParagraphFont"/>
    <w:uiPriority w:val="22"/>
    <w:qFormat/>
    <w:rsid w:val="001D08AF"/>
    <w:rPr>
      <w:b/>
      <w:bCs/>
    </w:rPr>
  </w:style>
  <w:style w:type="character" w:styleId="Emphasis">
    <w:name w:val="Emphasis"/>
    <w:basedOn w:val="DefaultParagraphFont"/>
    <w:uiPriority w:val="20"/>
    <w:qFormat/>
    <w:rsid w:val="00940A53"/>
    <w:rPr>
      <w:i/>
      <w:iCs/>
    </w:rPr>
  </w:style>
  <w:style w:type="paragraph" w:styleId="PlainText">
    <w:name w:val="Plain Text"/>
    <w:basedOn w:val="Normal"/>
    <w:link w:val="PlainTextChar"/>
    <w:uiPriority w:val="99"/>
    <w:semiHidden/>
    <w:unhideWhenUsed/>
    <w:rsid w:val="00940A53"/>
    <w:rPr>
      <w:rFonts w:ascii="Calibri" w:hAnsi="Calibri"/>
      <w:sz w:val="22"/>
      <w:szCs w:val="21"/>
    </w:rPr>
  </w:style>
  <w:style w:type="character" w:customStyle="1" w:styleId="PlainTextChar">
    <w:name w:val="Plain Text Char"/>
    <w:basedOn w:val="DefaultParagraphFont"/>
    <w:link w:val="PlainText"/>
    <w:uiPriority w:val="99"/>
    <w:semiHidden/>
    <w:rsid w:val="00462BBF"/>
    <w:rPr>
      <w:rFonts w:ascii="Calibri" w:hAnsi="Calibri"/>
      <w:sz w:val="22"/>
      <w:szCs w:val="21"/>
      <w:lang w:val="en-US"/>
    </w:rPr>
  </w:style>
  <w:style w:type="paragraph" w:styleId="E-mailSignature">
    <w:name w:val="E-mail Signature"/>
    <w:basedOn w:val="Normal"/>
    <w:link w:val="E-mailSignatureChar"/>
    <w:uiPriority w:val="99"/>
    <w:rsid w:val="001D08AF"/>
  </w:style>
  <w:style w:type="character" w:customStyle="1" w:styleId="E-mailSignatureChar">
    <w:name w:val="E-mail Signature Char"/>
    <w:basedOn w:val="DefaultParagraphFont"/>
    <w:link w:val="E-mailSignature"/>
    <w:uiPriority w:val="99"/>
    <w:rsid w:val="001D08AF"/>
    <w:rPr>
      <w:rFonts w:eastAsia="Cambria"/>
      <w:sz w:val="24"/>
      <w:szCs w:val="24"/>
      <w:lang w:val="en-US"/>
    </w:rPr>
  </w:style>
  <w:style w:type="paragraph" w:styleId="NormalWeb">
    <w:name w:val="Normal (Web)"/>
    <w:basedOn w:val="Normal"/>
    <w:uiPriority w:val="99"/>
    <w:unhideWhenUsed/>
    <w:rsid w:val="00940A53"/>
    <w:pPr>
      <w:spacing w:before="100" w:beforeAutospacing="1" w:after="100" w:afterAutospacing="1"/>
    </w:pPr>
    <w:rPr>
      <w:rFonts w:ascii="Times New Roman" w:eastAsia="Times New Roman" w:hAnsi="Times New Roman"/>
    </w:rPr>
  </w:style>
  <w:style w:type="table" w:styleId="TableContemporary">
    <w:name w:val="Table Contemporary"/>
    <w:basedOn w:val="TableNormal"/>
    <w:uiPriority w:val="99"/>
    <w:unhideWhenUsed/>
    <w:rsid w:val="001D08AF"/>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1D08AF"/>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940A53"/>
    <w:rPr>
      <w:lang w:val="en-US"/>
    </w:rPr>
  </w:style>
  <w:style w:type="paragraph" w:styleId="ListParagraph">
    <w:name w:val="List Paragraph"/>
    <w:basedOn w:val="Normal"/>
    <w:uiPriority w:val="34"/>
    <w:unhideWhenUsed/>
    <w:qFormat/>
    <w:rsid w:val="00940A53"/>
    <w:pPr>
      <w:spacing w:after="200" w:line="276" w:lineRule="auto"/>
      <w:ind w:left="720"/>
      <w:contextualSpacing/>
    </w:pPr>
    <w:rPr>
      <w:rFonts w:eastAsiaTheme="minorEastAsia"/>
      <w:sz w:val="22"/>
      <w:szCs w:val="22"/>
    </w:rPr>
  </w:style>
  <w:style w:type="character" w:styleId="SubtleEmphasis">
    <w:name w:val="Subtle Emphasis"/>
    <w:basedOn w:val="DefaultParagraphFont"/>
    <w:uiPriority w:val="19"/>
    <w:semiHidden/>
    <w:unhideWhenUsed/>
    <w:qFormat/>
    <w:rsid w:val="00940A53"/>
    <w:rPr>
      <w:i/>
      <w:iCs/>
      <w:color w:val="808080" w:themeColor="text1" w:themeTint="7F"/>
    </w:rPr>
  </w:style>
  <w:style w:type="character" w:styleId="IntenseEmphasis">
    <w:name w:val="Intense Emphasis"/>
    <w:basedOn w:val="DefaultParagraphFont"/>
    <w:uiPriority w:val="21"/>
    <w:semiHidden/>
    <w:unhideWhenUsed/>
    <w:qFormat/>
    <w:rsid w:val="001D08AF"/>
    <w:rPr>
      <w:b/>
      <w:bCs/>
      <w:i/>
      <w:iCs/>
      <w:color w:val="4F81BD"/>
    </w:rPr>
  </w:style>
  <w:style w:type="character" w:styleId="BookTitle">
    <w:name w:val="Book Title"/>
    <w:basedOn w:val="DefaultParagraphFont"/>
    <w:uiPriority w:val="33"/>
    <w:semiHidden/>
    <w:unhideWhenUsed/>
    <w:qFormat/>
    <w:rsid w:val="00940A53"/>
    <w:rPr>
      <w:b/>
      <w:bCs/>
      <w:smallCaps/>
      <w:spacing w:val="5"/>
    </w:rPr>
  </w:style>
  <w:style w:type="paragraph" w:styleId="Bibliography">
    <w:name w:val="Bibliography"/>
    <w:basedOn w:val="Normal"/>
    <w:next w:val="Normal"/>
    <w:uiPriority w:val="37"/>
    <w:semiHidden/>
    <w:unhideWhenUsed/>
    <w:rsid w:val="00940A53"/>
  </w:style>
  <w:style w:type="paragraph" w:customStyle="1" w:styleId="Article">
    <w:name w:val="Article"/>
    <w:basedOn w:val="Normal"/>
    <w:qFormat/>
    <w:rsid w:val="001D08AF"/>
    <w:rPr>
      <w:color w:val="262626"/>
    </w:rPr>
  </w:style>
  <w:style w:type="paragraph" w:customStyle="1" w:styleId="CustomReference">
    <w:name w:val="CustomReference"/>
    <w:basedOn w:val="ListNumber"/>
    <w:semiHidden/>
    <w:unhideWhenUsed/>
    <w:qFormat/>
    <w:rsid w:val="001D08AF"/>
    <w:pPr>
      <w:numPr>
        <w:numId w:val="0"/>
      </w:numPr>
    </w:pPr>
  </w:style>
  <w:style w:type="paragraph" w:customStyle="1" w:styleId="ImageStyle">
    <w:name w:val="ImageStyle"/>
    <w:basedOn w:val="Normal"/>
    <w:autoRedefine/>
    <w:qFormat/>
    <w:rsid w:val="00A71106"/>
    <w:rPr>
      <w:b/>
      <w:bCs/>
      <w:noProof/>
      <w:lang w:val="en-IN" w:eastAsia="en-IN"/>
    </w:rPr>
  </w:style>
  <w:style w:type="paragraph" w:customStyle="1" w:styleId="ImageCaption">
    <w:name w:val="ImageCaption"/>
    <w:basedOn w:val="Normal"/>
    <w:qFormat/>
    <w:rsid w:val="001D08AF"/>
  </w:style>
  <w:style w:type="paragraph" w:customStyle="1" w:styleId="TableStyle">
    <w:name w:val="TableStyle"/>
    <w:basedOn w:val="Normal"/>
    <w:qFormat/>
    <w:rsid w:val="001D08AF"/>
    <w:rPr>
      <w:rFonts w:asciiTheme="minorHAnsi" w:eastAsiaTheme="minorHAnsi" w:hAnsiTheme="minorHAnsi" w:cstheme="minorBidi"/>
    </w:rPr>
  </w:style>
  <w:style w:type="paragraph" w:customStyle="1" w:styleId="TableCaption">
    <w:name w:val="TableCaption"/>
    <w:basedOn w:val="Normal"/>
    <w:qFormat/>
    <w:rsid w:val="001D08AF"/>
  </w:style>
  <w:style w:type="character" w:customStyle="1" w:styleId="Subscript">
    <w:name w:val="Subscript"/>
    <w:uiPriority w:val="1"/>
    <w:rsid w:val="001D08AF"/>
    <w:rPr>
      <w:vertAlign w:val="subscript"/>
      <w:lang w:val="en-IN"/>
    </w:rPr>
  </w:style>
  <w:style w:type="paragraph" w:styleId="Salutation">
    <w:name w:val="Salutation"/>
    <w:basedOn w:val="Normal"/>
    <w:next w:val="Normal"/>
    <w:link w:val="SalutationChar"/>
    <w:uiPriority w:val="99"/>
    <w:semiHidden/>
    <w:unhideWhenUsed/>
    <w:rsid w:val="001D08AF"/>
  </w:style>
  <w:style w:type="character" w:customStyle="1" w:styleId="SalutationChar">
    <w:name w:val="Salutation Char"/>
    <w:basedOn w:val="DefaultParagraphFont"/>
    <w:link w:val="Salutation"/>
    <w:uiPriority w:val="99"/>
    <w:semiHidden/>
    <w:rsid w:val="00462BBF"/>
    <w:rPr>
      <w:sz w:val="24"/>
      <w:szCs w:val="24"/>
      <w:lang w:val="en-US"/>
    </w:rPr>
  </w:style>
  <w:style w:type="paragraph" w:styleId="NoteHeading">
    <w:name w:val="Note Heading"/>
    <w:basedOn w:val="Normal"/>
    <w:next w:val="Normal"/>
    <w:link w:val="NoteHeadingChar"/>
    <w:uiPriority w:val="99"/>
    <w:semiHidden/>
    <w:unhideWhenUsed/>
    <w:rsid w:val="001D08AF"/>
  </w:style>
  <w:style w:type="character" w:customStyle="1" w:styleId="NoteHeadingChar">
    <w:name w:val="Note Heading Char"/>
    <w:basedOn w:val="DefaultParagraphFont"/>
    <w:link w:val="NoteHeading"/>
    <w:uiPriority w:val="99"/>
    <w:semiHidden/>
    <w:rsid w:val="00462BBF"/>
    <w:rPr>
      <w:sz w:val="24"/>
      <w:szCs w:val="24"/>
      <w:lang w:val="en-US"/>
    </w:rPr>
  </w:style>
  <w:style w:type="character" w:customStyle="1" w:styleId="Underline">
    <w:name w:val="Underline"/>
    <w:uiPriority w:val="1"/>
    <w:rsid w:val="001D08AF"/>
    <w:rPr>
      <w:u w:val="single"/>
    </w:rPr>
  </w:style>
  <w:style w:type="paragraph" w:styleId="TOC9">
    <w:name w:val="toc 9"/>
    <w:basedOn w:val="Normal"/>
    <w:next w:val="Normal"/>
    <w:autoRedefine/>
    <w:uiPriority w:val="39"/>
    <w:semiHidden/>
    <w:unhideWhenUsed/>
    <w:rsid w:val="00940A53"/>
    <w:pPr>
      <w:pBdr>
        <w:between w:val="double" w:sz="6" w:space="0" w:color="auto"/>
      </w:pBdr>
      <w:ind w:left="1680"/>
    </w:pPr>
  </w:style>
  <w:style w:type="paragraph" w:styleId="CommentText">
    <w:name w:val="annotation text"/>
    <w:basedOn w:val="Normal"/>
    <w:link w:val="CommentTextChar"/>
    <w:uiPriority w:val="99"/>
    <w:semiHidden/>
    <w:unhideWhenUsed/>
    <w:rsid w:val="00940A53"/>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940A53"/>
    <w:rPr>
      <w:rFonts w:ascii="Calibri" w:eastAsia="Calibri" w:hAnsi="Calibri"/>
    </w:rPr>
  </w:style>
  <w:style w:type="paragraph" w:styleId="Header">
    <w:name w:val="header"/>
    <w:basedOn w:val="Normal"/>
    <w:link w:val="HeaderChar"/>
    <w:uiPriority w:val="99"/>
    <w:unhideWhenUsed/>
    <w:rsid w:val="00940A53"/>
    <w:pPr>
      <w:tabs>
        <w:tab w:val="center" w:pos="4680"/>
        <w:tab w:val="right" w:pos="9360"/>
      </w:tabs>
    </w:pPr>
  </w:style>
  <w:style w:type="character" w:customStyle="1" w:styleId="HeaderChar">
    <w:name w:val="Header Char"/>
    <w:basedOn w:val="DefaultParagraphFont"/>
    <w:link w:val="Header"/>
    <w:uiPriority w:val="99"/>
    <w:rsid w:val="00462BBF"/>
    <w:rPr>
      <w:sz w:val="24"/>
      <w:szCs w:val="24"/>
      <w:lang w:val="en-US"/>
    </w:rPr>
  </w:style>
  <w:style w:type="character" w:styleId="CommentReference">
    <w:name w:val="annotation reference"/>
    <w:uiPriority w:val="99"/>
    <w:semiHidden/>
    <w:rsid w:val="00940A53"/>
    <w:rPr>
      <w:sz w:val="18"/>
    </w:rPr>
  </w:style>
  <w:style w:type="character" w:styleId="LineNumber">
    <w:name w:val="line number"/>
    <w:basedOn w:val="DefaultParagraphFont"/>
    <w:uiPriority w:val="99"/>
    <w:unhideWhenUsed/>
    <w:rsid w:val="00940A53"/>
  </w:style>
  <w:style w:type="paragraph" w:styleId="List">
    <w:name w:val="List"/>
    <w:basedOn w:val="Normal"/>
    <w:uiPriority w:val="99"/>
    <w:semiHidden/>
    <w:unhideWhenUsed/>
    <w:rsid w:val="00940A53"/>
    <w:pPr>
      <w:ind w:left="360" w:hanging="360"/>
      <w:contextualSpacing/>
    </w:pPr>
  </w:style>
  <w:style w:type="paragraph" w:styleId="List3">
    <w:name w:val="List 3"/>
    <w:basedOn w:val="Normal"/>
    <w:uiPriority w:val="99"/>
    <w:semiHidden/>
    <w:unhideWhenUsed/>
    <w:rsid w:val="00940A53"/>
    <w:pPr>
      <w:ind w:left="1080" w:hanging="360"/>
      <w:contextualSpacing/>
    </w:pPr>
  </w:style>
  <w:style w:type="paragraph" w:styleId="ListBullet3">
    <w:name w:val="List Bullet 3"/>
    <w:basedOn w:val="Normal"/>
    <w:uiPriority w:val="99"/>
    <w:semiHidden/>
    <w:unhideWhenUsed/>
    <w:rsid w:val="00940A53"/>
    <w:pPr>
      <w:numPr>
        <w:numId w:val="3"/>
      </w:numPr>
      <w:contextualSpacing/>
    </w:pPr>
  </w:style>
  <w:style w:type="paragraph" w:styleId="ListBullet4">
    <w:name w:val="List Bullet 4"/>
    <w:basedOn w:val="Normal"/>
    <w:uiPriority w:val="99"/>
    <w:semiHidden/>
    <w:unhideWhenUsed/>
    <w:rsid w:val="00940A53"/>
    <w:pPr>
      <w:numPr>
        <w:numId w:val="4"/>
      </w:numPr>
      <w:contextualSpacing/>
    </w:pPr>
  </w:style>
  <w:style w:type="paragraph" w:styleId="ListNumber2">
    <w:name w:val="List Number 2"/>
    <w:basedOn w:val="Normal"/>
    <w:uiPriority w:val="99"/>
    <w:semiHidden/>
    <w:unhideWhenUsed/>
    <w:rsid w:val="00940A53"/>
    <w:pPr>
      <w:numPr>
        <w:numId w:val="5"/>
      </w:numPr>
      <w:contextualSpacing/>
    </w:pPr>
  </w:style>
  <w:style w:type="paragraph" w:styleId="ListNumber3">
    <w:name w:val="List Number 3"/>
    <w:basedOn w:val="Normal"/>
    <w:uiPriority w:val="99"/>
    <w:semiHidden/>
    <w:unhideWhenUsed/>
    <w:rsid w:val="00940A53"/>
    <w:pPr>
      <w:numPr>
        <w:numId w:val="6"/>
      </w:numPr>
      <w:contextualSpacing/>
    </w:pPr>
  </w:style>
  <w:style w:type="paragraph" w:styleId="ListContinue">
    <w:name w:val="List Continue"/>
    <w:basedOn w:val="Normal"/>
    <w:uiPriority w:val="99"/>
    <w:semiHidden/>
    <w:unhideWhenUsed/>
    <w:rsid w:val="00940A53"/>
    <w:pPr>
      <w:spacing w:after="120"/>
      <w:ind w:left="360"/>
      <w:contextualSpacing/>
    </w:pPr>
  </w:style>
  <w:style w:type="paragraph" w:styleId="ListContinue2">
    <w:name w:val="List Continue 2"/>
    <w:basedOn w:val="Normal"/>
    <w:uiPriority w:val="99"/>
    <w:semiHidden/>
    <w:unhideWhenUsed/>
    <w:rsid w:val="00940A53"/>
    <w:pPr>
      <w:spacing w:after="120"/>
      <w:ind w:left="720"/>
      <w:contextualSpacing/>
    </w:pPr>
  </w:style>
  <w:style w:type="paragraph" w:styleId="CommentSubject">
    <w:name w:val="annotation subject"/>
    <w:basedOn w:val="CommentText"/>
    <w:next w:val="CommentText"/>
    <w:link w:val="CommentSubjectChar"/>
    <w:uiPriority w:val="99"/>
    <w:semiHidden/>
    <w:unhideWhenUsed/>
    <w:rsid w:val="00940A53"/>
    <w:rPr>
      <w:b/>
      <w:bCs/>
    </w:rPr>
  </w:style>
  <w:style w:type="character" w:customStyle="1" w:styleId="CommentSubjectChar">
    <w:name w:val="Comment Subject Char"/>
    <w:basedOn w:val="CommentTextChar"/>
    <w:link w:val="CommentSubject"/>
    <w:uiPriority w:val="99"/>
    <w:semiHidden/>
    <w:rsid w:val="00940A53"/>
    <w:rPr>
      <w:rFonts w:ascii="Calibri" w:eastAsia="Calibri" w:hAnsi="Calibri"/>
      <w:b/>
      <w:bCs/>
    </w:rPr>
  </w:style>
  <w:style w:type="paragraph" w:styleId="BalloonText">
    <w:name w:val="Balloon Text"/>
    <w:basedOn w:val="Normal"/>
    <w:link w:val="BalloonTextChar"/>
    <w:uiPriority w:val="99"/>
    <w:semiHidden/>
    <w:unhideWhenUsed/>
    <w:rsid w:val="00940A53"/>
    <w:rPr>
      <w:rFonts w:ascii="Tahoma" w:hAnsi="Tahoma" w:cs="Tahoma"/>
      <w:sz w:val="16"/>
      <w:szCs w:val="16"/>
    </w:rPr>
  </w:style>
  <w:style w:type="character" w:customStyle="1" w:styleId="BalloonTextChar">
    <w:name w:val="Balloon Text Char"/>
    <w:basedOn w:val="DefaultParagraphFont"/>
    <w:link w:val="BalloonText"/>
    <w:uiPriority w:val="99"/>
    <w:semiHidden/>
    <w:rsid w:val="00462BBF"/>
    <w:rPr>
      <w:rFonts w:ascii="Tahoma" w:hAnsi="Tahoma" w:cs="Tahoma"/>
      <w:sz w:val="16"/>
      <w:szCs w:val="16"/>
      <w:lang w:val="en-US"/>
    </w:rPr>
  </w:style>
  <w:style w:type="paragraph" w:styleId="Quote">
    <w:name w:val="Quote"/>
    <w:basedOn w:val="Normal"/>
    <w:next w:val="Normal"/>
    <w:link w:val="QuoteChar"/>
    <w:uiPriority w:val="29"/>
    <w:semiHidden/>
    <w:unhideWhenUsed/>
    <w:qFormat/>
    <w:rsid w:val="00940A53"/>
    <w:rPr>
      <w:i/>
      <w:iCs/>
      <w:color w:val="000000" w:themeColor="text1"/>
    </w:rPr>
  </w:style>
  <w:style w:type="character" w:customStyle="1" w:styleId="QuoteChar">
    <w:name w:val="Quote Char"/>
    <w:basedOn w:val="DefaultParagraphFont"/>
    <w:link w:val="Quote"/>
    <w:uiPriority w:val="29"/>
    <w:semiHidden/>
    <w:rsid w:val="00462BBF"/>
    <w:rPr>
      <w:i/>
      <w:iCs/>
      <w:color w:val="000000" w:themeColor="text1"/>
      <w:sz w:val="24"/>
      <w:szCs w:val="24"/>
      <w:lang w:val="en-US"/>
    </w:rPr>
  </w:style>
  <w:style w:type="paragraph" w:customStyle="1" w:styleId="CoverPageName">
    <w:name w:val="CoverPage Name"/>
    <w:basedOn w:val="Normal"/>
    <w:semiHidden/>
    <w:unhideWhenUsed/>
    <w:qFormat/>
    <w:rsid w:val="00940A53"/>
    <w:pPr>
      <w:spacing w:before="240" w:after="60" w:line="288" w:lineRule="auto"/>
      <w:ind w:left="1440"/>
    </w:pPr>
    <w:rPr>
      <w:rFonts w:ascii="Tahoma" w:eastAsia="Times New Roman" w:hAnsi="Tahoma" w:cs="Tahoma"/>
      <w:b/>
      <w:sz w:val="56"/>
      <w:szCs w:val="56"/>
    </w:rPr>
  </w:style>
  <w:style w:type="character" w:customStyle="1" w:styleId="st1">
    <w:name w:val="st1"/>
    <w:basedOn w:val="DefaultParagraphFont"/>
    <w:semiHidden/>
    <w:unhideWhenUsed/>
    <w:rsid w:val="00940A53"/>
  </w:style>
  <w:style w:type="character" w:customStyle="1" w:styleId="A2">
    <w:name w:val="A2"/>
    <w:uiPriority w:val="99"/>
    <w:semiHidden/>
    <w:unhideWhenUsed/>
    <w:rsid w:val="00940A53"/>
    <w:rPr>
      <w:rFonts w:cs="Arial"/>
      <w:color w:val="000000"/>
      <w:sz w:val="14"/>
      <w:szCs w:val="14"/>
    </w:rPr>
  </w:style>
  <w:style w:type="numbering" w:customStyle="1" w:styleId="NoList1">
    <w:name w:val="No List1"/>
    <w:next w:val="NoList"/>
    <w:uiPriority w:val="99"/>
    <w:semiHidden/>
    <w:unhideWhenUsed/>
    <w:rsid w:val="00940A53"/>
  </w:style>
  <w:style w:type="table" w:customStyle="1" w:styleId="TableGrid1">
    <w:name w:val="Table Grid1"/>
    <w:basedOn w:val="TableNormal"/>
    <w:next w:val="TableGrid"/>
    <w:uiPriority w:val="59"/>
    <w:rsid w:val="00940A53"/>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nhideWhenUsed/>
    <w:rsid w:val="00940A53"/>
  </w:style>
  <w:style w:type="character" w:customStyle="1" w:styleId="BoldItalic">
    <w:name w:val="BoldItalic"/>
    <w:basedOn w:val="DefaultParagraphFont"/>
    <w:uiPriority w:val="1"/>
    <w:qFormat/>
    <w:rsid w:val="001D08AF"/>
    <w:rPr>
      <w:b/>
      <w:i/>
    </w:rPr>
  </w:style>
  <w:style w:type="character" w:customStyle="1" w:styleId="BoldUnderline">
    <w:name w:val="BoldUnderline"/>
    <w:basedOn w:val="DefaultParagraphFont"/>
    <w:uiPriority w:val="1"/>
    <w:rsid w:val="008728D5"/>
    <w:rPr>
      <w:b/>
      <w:u w:val="single"/>
    </w:rPr>
  </w:style>
  <w:style w:type="paragraph" w:customStyle="1" w:styleId="Default">
    <w:name w:val="Default"/>
    <w:uiPriority w:val="99"/>
    <w:rsid w:val="0067334C"/>
    <w:pPr>
      <w:autoSpaceDE w:val="0"/>
      <w:autoSpaceDN w:val="0"/>
      <w:adjustRightInd w:val="0"/>
    </w:pPr>
    <w:rPr>
      <w:rFonts w:ascii="Helvetica 55 Roman" w:eastAsiaTheme="minorHAnsi" w:hAnsi="Helvetica 55 Roman" w:cs="Helvetica 55 Roman"/>
      <w:color w:val="000000"/>
      <w:sz w:val="24"/>
      <w:szCs w:val="24"/>
      <w:lang w:val="en-US"/>
    </w:rPr>
  </w:style>
  <w:style w:type="paragraph" w:customStyle="1" w:styleId="Pa4">
    <w:name w:val="Pa4"/>
    <w:basedOn w:val="Default"/>
    <w:next w:val="Default"/>
    <w:uiPriority w:val="99"/>
    <w:rsid w:val="0067334C"/>
    <w:pPr>
      <w:spacing w:line="181" w:lineRule="atLeast"/>
    </w:pPr>
    <w:rPr>
      <w:rFonts w:cstheme="minorBidi"/>
      <w:color w:val="auto"/>
    </w:rPr>
  </w:style>
  <w:style w:type="paragraph" w:styleId="HTMLPreformatted">
    <w:name w:val="HTML Preformatted"/>
    <w:basedOn w:val="Normal"/>
    <w:link w:val="HTMLPreformattedChar"/>
    <w:uiPriority w:val="99"/>
    <w:semiHidden/>
    <w:unhideWhenUsed/>
    <w:rsid w:val="0067334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67334C"/>
    <w:rPr>
      <w:rFonts w:ascii="Consolas" w:eastAsiaTheme="minorHAnsi" w:hAnsi="Consolas" w:cs="Consolas"/>
      <w:lang w:val="en-US"/>
    </w:rPr>
  </w:style>
  <w:style w:type="paragraph" w:customStyle="1" w:styleId="bodytext0">
    <w:name w:val="bodytext"/>
    <w:basedOn w:val="Normal"/>
    <w:rsid w:val="0067334C"/>
    <w:pPr>
      <w:spacing w:before="100" w:beforeAutospacing="1" w:after="100" w:afterAutospacing="1"/>
    </w:pPr>
    <w:rPr>
      <w:rFonts w:ascii="Times New Roman" w:eastAsia="Times New Roman" w:hAnsi="Times New Roman"/>
    </w:rPr>
  </w:style>
  <w:style w:type="character" w:customStyle="1" w:styleId="hl">
    <w:name w:val="hl"/>
    <w:basedOn w:val="DefaultParagraphFont"/>
    <w:rsid w:val="00B94FA0"/>
  </w:style>
  <w:style w:type="character" w:styleId="PageNumber">
    <w:name w:val="page number"/>
    <w:uiPriority w:val="99"/>
    <w:semiHidden/>
    <w:unhideWhenUsed/>
    <w:rsid w:val="0097163F"/>
  </w:style>
  <w:style w:type="paragraph" w:styleId="Caption">
    <w:name w:val="caption"/>
    <w:basedOn w:val="Normal"/>
    <w:next w:val="Normal"/>
    <w:uiPriority w:val="35"/>
    <w:semiHidden/>
    <w:unhideWhenUsed/>
    <w:qFormat/>
    <w:rsid w:val="0097163F"/>
    <w:pPr>
      <w:spacing w:before="120" w:after="120"/>
    </w:pPr>
    <w:rPr>
      <w:rFonts w:ascii="Times New Roman" w:eastAsia="Calibri" w:hAnsi="Times New Roman"/>
      <w:b/>
      <w:bCs/>
      <w:color w:val="5B9BD5"/>
      <w:sz w:val="18"/>
      <w:szCs w:val="18"/>
    </w:rPr>
  </w:style>
  <w:style w:type="paragraph" w:styleId="BodyTextIndent2">
    <w:name w:val="Body Text Indent 2"/>
    <w:basedOn w:val="Normal"/>
    <w:link w:val="BodyTextIndent2Char"/>
    <w:uiPriority w:val="99"/>
    <w:semiHidden/>
    <w:unhideWhenUsed/>
    <w:rsid w:val="0097163F"/>
    <w:pPr>
      <w:spacing w:before="120" w:after="120" w:line="480" w:lineRule="auto"/>
      <w:ind w:left="360"/>
    </w:pPr>
    <w:rPr>
      <w:rFonts w:ascii="Times New Roman" w:eastAsia="Times New Roman" w:hAnsi="Times New Roman"/>
      <w:lang w:val="en-GB"/>
    </w:rPr>
  </w:style>
  <w:style w:type="character" w:customStyle="1" w:styleId="BodyTextIndent2Char">
    <w:name w:val="Body Text Indent 2 Char"/>
    <w:basedOn w:val="DefaultParagraphFont"/>
    <w:link w:val="BodyTextIndent2"/>
    <w:uiPriority w:val="99"/>
    <w:semiHidden/>
    <w:rsid w:val="0097163F"/>
    <w:rPr>
      <w:rFonts w:ascii="Times New Roman" w:eastAsia="Times New Roman" w:hAnsi="Times New Roman"/>
      <w:sz w:val="24"/>
      <w:szCs w:val="24"/>
      <w:lang w:val="en-GB"/>
    </w:rPr>
  </w:style>
  <w:style w:type="character" w:customStyle="1" w:styleId="NoSpacingChar">
    <w:name w:val="No Spacing Char"/>
    <w:link w:val="NoSpacing"/>
    <w:uiPriority w:val="1"/>
    <w:locked/>
    <w:rsid w:val="0097163F"/>
    <w:rPr>
      <w:lang w:val="en-US"/>
    </w:rPr>
  </w:style>
  <w:style w:type="paragraph" w:styleId="TOCHeading">
    <w:name w:val="TOC Heading"/>
    <w:basedOn w:val="Heading1"/>
    <w:next w:val="Normal"/>
    <w:uiPriority w:val="39"/>
    <w:semiHidden/>
    <w:unhideWhenUsed/>
    <w:qFormat/>
    <w:rsid w:val="0097163F"/>
    <w:pPr>
      <w:spacing w:line="276" w:lineRule="auto"/>
      <w:outlineLvl w:val="9"/>
    </w:pPr>
    <w:rPr>
      <w:rFonts w:ascii="Cambria" w:eastAsia="MS Gothic" w:hAnsi="Cambria" w:cs="Times New Roman"/>
      <w:color w:val="365F91"/>
      <w:sz w:val="28"/>
      <w:szCs w:val="28"/>
      <w:lang w:eastAsia="ja-JP"/>
    </w:rPr>
  </w:style>
  <w:style w:type="paragraph" w:customStyle="1" w:styleId="MediumGrid1-Accent21">
    <w:name w:val="Medium Grid 1 - Accent 21"/>
    <w:basedOn w:val="Normal"/>
    <w:uiPriority w:val="34"/>
    <w:qFormat/>
    <w:rsid w:val="0097163F"/>
    <w:pPr>
      <w:spacing w:before="120" w:after="120" w:line="480" w:lineRule="auto"/>
      <w:ind w:left="720"/>
      <w:contextualSpacing/>
    </w:pPr>
    <w:rPr>
      <w:rFonts w:ascii="Times New Roman" w:eastAsia="Calibri" w:hAnsi="Times New Roman"/>
    </w:rPr>
  </w:style>
  <w:style w:type="paragraph" w:customStyle="1" w:styleId="TOCHeading1">
    <w:name w:val="TOC Heading1"/>
    <w:basedOn w:val="Heading1"/>
    <w:next w:val="Normal"/>
    <w:uiPriority w:val="39"/>
    <w:qFormat/>
    <w:rsid w:val="0097163F"/>
    <w:pPr>
      <w:spacing w:line="276" w:lineRule="auto"/>
      <w:outlineLvl w:val="9"/>
    </w:pPr>
    <w:rPr>
      <w:rFonts w:ascii="Calibri Light" w:eastAsia="Times New Roman" w:hAnsi="Calibri Light" w:cs="Times New Roman"/>
      <w:color w:val="2E74B5"/>
      <w:sz w:val="28"/>
      <w:szCs w:val="28"/>
    </w:rPr>
  </w:style>
  <w:style w:type="paragraph" w:customStyle="1" w:styleId="abst">
    <w:name w:val="abst"/>
    <w:basedOn w:val="Normal"/>
    <w:uiPriority w:val="99"/>
    <w:rsid w:val="0097163F"/>
    <w:pPr>
      <w:spacing w:before="100" w:beforeAutospacing="1" w:after="100" w:afterAutospacing="1"/>
    </w:pPr>
    <w:rPr>
      <w:rFonts w:ascii="Times New Roman" w:eastAsia="Times New Roman" w:hAnsi="Times New Roman"/>
    </w:rPr>
  </w:style>
  <w:style w:type="character" w:customStyle="1" w:styleId="MediumGrid2Char">
    <w:name w:val="Medium Grid 2 Char"/>
    <w:link w:val="MediumGrid21"/>
    <w:uiPriority w:val="1"/>
    <w:locked/>
    <w:rsid w:val="0097163F"/>
  </w:style>
  <w:style w:type="paragraph" w:customStyle="1" w:styleId="MediumGrid21">
    <w:name w:val="Medium Grid 21"/>
    <w:link w:val="MediumGrid2Char"/>
    <w:uiPriority w:val="1"/>
    <w:qFormat/>
    <w:rsid w:val="0097163F"/>
    <w:pPr>
      <w:spacing w:before="240" w:after="240" w:line="480" w:lineRule="auto"/>
    </w:pPr>
  </w:style>
  <w:style w:type="paragraph" w:customStyle="1" w:styleId="ColorfulList-Accent11">
    <w:name w:val="Colorful List - Accent 11"/>
    <w:basedOn w:val="Normal"/>
    <w:uiPriority w:val="34"/>
    <w:qFormat/>
    <w:rsid w:val="0097163F"/>
    <w:pPr>
      <w:spacing w:before="120"/>
      <w:ind w:left="720"/>
      <w:contextualSpacing/>
    </w:pPr>
    <w:rPr>
      <w:rFonts w:ascii="Calibri" w:eastAsia="Times New Roman" w:hAnsi="Calibri"/>
    </w:rPr>
  </w:style>
  <w:style w:type="character" w:styleId="SubtleReference">
    <w:name w:val="Subtle Reference"/>
    <w:uiPriority w:val="31"/>
    <w:qFormat/>
    <w:rsid w:val="0097163F"/>
    <w:rPr>
      <w:smallCaps/>
      <w:color w:val="C0504D"/>
      <w:u w:val="single"/>
    </w:rPr>
  </w:style>
  <w:style w:type="character" w:customStyle="1" w:styleId="submitted2">
    <w:name w:val="submitted2"/>
    <w:rsid w:val="0097163F"/>
    <w:rPr>
      <w:color w:val="898989"/>
      <w:sz w:val="22"/>
      <w:szCs w:val="22"/>
    </w:rPr>
  </w:style>
  <w:style w:type="character" w:customStyle="1" w:styleId="ipa1">
    <w:name w:val="ipa1"/>
    <w:rsid w:val="0097163F"/>
    <w:rPr>
      <w:rFonts w:ascii="Arial Unicode MS" w:eastAsia="Arial Unicode MS" w:hAnsi="Arial Unicode MS" w:cs="Arial Unicode MS" w:hint="eastAsia"/>
    </w:rPr>
  </w:style>
  <w:style w:type="character" w:customStyle="1" w:styleId="apple-converted-space">
    <w:name w:val="apple-converted-space"/>
    <w:basedOn w:val="DefaultParagraphFont"/>
    <w:rsid w:val="0097163F"/>
  </w:style>
  <w:style w:type="character" w:customStyle="1" w:styleId="st">
    <w:name w:val="st"/>
    <w:basedOn w:val="DefaultParagraphFont"/>
    <w:rsid w:val="0097163F"/>
  </w:style>
  <w:style w:type="character" w:customStyle="1" w:styleId="LightGrid-Accent11">
    <w:name w:val="Light Grid - Accent 11"/>
    <w:uiPriority w:val="99"/>
    <w:semiHidden/>
    <w:rsid w:val="0097163F"/>
    <w:rPr>
      <w:color w:val="808080"/>
    </w:rPr>
  </w:style>
  <w:style w:type="character" w:customStyle="1" w:styleId="highlight2">
    <w:name w:val="highlight2"/>
    <w:rsid w:val="0097163F"/>
  </w:style>
  <w:style w:type="character" w:customStyle="1" w:styleId="ref-journal">
    <w:name w:val="ref-journal"/>
    <w:rsid w:val="0097163F"/>
  </w:style>
  <w:style w:type="character" w:customStyle="1" w:styleId="ref-vol">
    <w:name w:val="ref-vol"/>
    <w:rsid w:val="0097163F"/>
  </w:style>
  <w:style w:type="table" w:customStyle="1" w:styleId="LightGrid1">
    <w:name w:val="Light Grid1"/>
    <w:basedOn w:val="TableNormal"/>
    <w:uiPriority w:val="62"/>
    <w:rsid w:val="0097163F"/>
    <w:rPr>
      <w:rFonts w:ascii="Times New Roman" w:eastAsia="Times New Roman" w:hAnsi="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Accent1">
    <w:name w:val="Medium Shading 2 Accent 1"/>
    <w:basedOn w:val="TableNormal"/>
    <w:uiPriority w:val="60"/>
    <w:rsid w:val="0097163F"/>
    <w:rPr>
      <w:rFonts w:ascii="Times New Roman" w:eastAsia="Calibri" w:hAnsi="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uiPriority w:val="59"/>
    <w:rsid w:val="0097163F"/>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97163F"/>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97163F"/>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Quote1">
    <w:name w:val="Intense Quote1"/>
    <w:basedOn w:val="TableNormal"/>
    <w:uiPriority w:val="60"/>
    <w:qFormat/>
    <w:rsid w:val="0097163F"/>
    <w:rPr>
      <w:rFonts w:eastAsia="MS Mincho"/>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97163F"/>
    <w:rPr>
      <w:rFonts w:ascii="Times New Roman" w:eastAsia="Calibri" w:hAnsi="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7163F"/>
    <w:rPr>
      <w:rFonts w:ascii="Times New Roman" w:eastAsia="Calibri" w:hAnsi="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1">
    <w:name w:val="Medium List 1 Accent 1"/>
    <w:basedOn w:val="TableNormal"/>
    <w:uiPriority w:val="65"/>
    <w:rsid w:val="0097163F"/>
    <w:rPr>
      <w:rFonts w:ascii="Times New Roman" w:eastAsia="Calibri" w:hAnsi="Times New Roman"/>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EndNoteBibliography">
    <w:name w:val="EndNote Bibliography"/>
    <w:basedOn w:val="Normal"/>
    <w:link w:val="EndNoteBibliographyChar"/>
    <w:rsid w:val="0097163F"/>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97163F"/>
    <w:rPr>
      <w:rFonts w:ascii="Calibri" w:eastAsiaTheme="minorHAnsi" w:hAnsi="Calibri" w:cs="Calibri"/>
      <w:noProof/>
      <w:sz w:val="22"/>
      <w:szCs w:val="22"/>
      <w:lang w:val="en-US"/>
    </w:rPr>
  </w:style>
  <w:style w:type="character" w:customStyle="1" w:styleId="title-text">
    <w:name w:val="title-text"/>
    <w:basedOn w:val="DefaultParagraphFont"/>
    <w:rsid w:val="0097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4804">
      <w:bodyDiv w:val="1"/>
      <w:marLeft w:val="0"/>
      <w:marRight w:val="0"/>
      <w:marTop w:val="0"/>
      <w:marBottom w:val="0"/>
      <w:divBdr>
        <w:top w:val="none" w:sz="0" w:space="0" w:color="auto"/>
        <w:left w:val="none" w:sz="0" w:space="0" w:color="auto"/>
        <w:bottom w:val="none" w:sz="0" w:space="0" w:color="auto"/>
        <w:right w:val="none" w:sz="0" w:space="0" w:color="auto"/>
      </w:divBdr>
    </w:div>
    <w:div w:id="792213131">
      <w:bodyDiv w:val="1"/>
      <w:marLeft w:val="0"/>
      <w:marRight w:val="0"/>
      <w:marTop w:val="0"/>
      <w:marBottom w:val="0"/>
      <w:divBdr>
        <w:top w:val="none" w:sz="0" w:space="0" w:color="auto"/>
        <w:left w:val="none" w:sz="0" w:space="0" w:color="auto"/>
        <w:bottom w:val="none" w:sz="0" w:space="0" w:color="auto"/>
        <w:right w:val="none" w:sz="0" w:space="0" w:color="auto"/>
      </w:divBdr>
    </w:div>
    <w:div w:id="890724891">
      <w:bodyDiv w:val="1"/>
      <w:marLeft w:val="0"/>
      <w:marRight w:val="0"/>
      <w:marTop w:val="0"/>
      <w:marBottom w:val="0"/>
      <w:divBdr>
        <w:top w:val="none" w:sz="0" w:space="0" w:color="auto"/>
        <w:left w:val="none" w:sz="0" w:space="0" w:color="auto"/>
        <w:bottom w:val="none" w:sz="0" w:space="0" w:color="auto"/>
        <w:right w:val="none" w:sz="0" w:space="0" w:color="auto"/>
      </w:divBdr>
    </w:div>
    <w:div w:id="14522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260/0957456991496295" TargetMode="External"/><Relationship Id="rId18" Type="http://schemas.openxmlformats.org/officeDocument/2006/relationships/hyperlink" Target="https://doi.org/10.1016/j.aap.2008.05.013" TargetMode="External"/><Relationship Id="rId26" Type="http://schemas.openxmlformats.org/officeDocument/2006/relationships/hyperlink" Target="https://doi.org/10.1260/0957456991496295" TargetMode="External"/><Relationship Id="rId3" Type="http://schemas.microsoft.com/office/2007/relationships/stylesWithEffects" Target="stylesWithEffects.xml"/><Relationship Id="rId21" Type="http://schemas.openxmlformats.org/officeDocument/2006/relationships/hyperlink" Target="https://doi.org/10.2105/ajph.94.11.191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4103/1463-1741.85506" TargetMode="External"/><Relationship Id="rId17" Type="http://schemas.openxmlformats.org/officeDocument/2006/relationships/hyperlink" Target="http://apps.who.int/iris/bitstream/handle/10665/67892/WHO_PBD_PDH_99.8(1).pdf." TargetMode="External"/><Relationship Id="rId25" Type="http://schemas.openxmlformats.org/officeDocument/2006/relationships/hyperlink" Target="https://doi.org/10.1097/00043764-198107000-00027"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inance.gov.pk/survey/chapters_15/12_Population.pdf%20." TargetMode="External"/><Relationship Id="rId20" Type="http://schemas.openxmlformats.org/officeDocument/2006/relationships/hyperlink" Target="https://doi.org/10.1002/(SICI)1097-0274(200001)37:1%3C112::AID-AJIM9%3E3.0.CO;2-" TargetMode="External"/><Relationship Id="rId29" Type="http://schemas.openxmlformats.org/officeDocument/2006/relationships/hyperlink" Target="https://doi.org/10.1007/s00405-006-004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4314/nmp.v44i1.28673" TargetMode="External"/><Relationship Id="rId24" Type="http://schemas.openxmlformats.org/officeDocument/2006/relationships/hyperlink" Target="https://doi.org/10.1097/aud.0b013e31817349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tma.org.pk/pak_textile_statistics/tec.php." TargetMode="External"/><Relationship Id="rId23" Type="http://schemas.openxmlformats.org/officeDocument/2006/relationships/hyperlink" Target="https://doi.org/10.1002/ajim.20223" TargetMode="External"/><Relationship Id="rId28" Type="http://schemas.openxmlformats.org/officeDocument/2006/relationships/hyperlink" Target="https://doi.org/10.4103/0019-5359.32094" TargetMode="External"/><Relationship Id="rId10" Type="http://schemas.openxmlformats.org/officeDocument/2006/relationships/hyperlink" Target="https://doi.org/10.2486/indhealth.44.112" TargetMode="External"/><Relationship Id="rId19" Type="http://schemas.openxmlformats.org/officeDocument/2006/relationships/hyperlink" Target="https://doi.org/10.1093/oxfordjournals.aje.a114028" TargetMode="External"/><Relationship Id="rId31" Type="http://schemas.openxmlformats.org/officeDocument/2006/relationships/hyperlink" Target="https://doi.org/10.1093/ije/28.2.247" TargetMode="External"/><Relationship Id="rId4" Type="http://schemas.openxmlformats.org/officeDocument/2006/relationships/settings" Target="settings.xml"/><Relationship Id="rId9" Type="http://schemas.openxmlformats.org/officeDocument/2006/relationships/hyperlink" Target="http://apps.who.int/iris/handle/10665/43001" TargetMode="External"/><Relationship Id="rId14" Type="http://schemas.openxmlformats.org/officeDocument/2006/relationships/hyperlink" Target="https://doi.org/10.1093/ije/18.4.911" TargetMode="External"/><Relationship Id="rId22" Type="http://schemas.openxmlformats.org/officeDocument/2006/relationships/hyperlink" Target="https://doi.org/10.1016/s1808-8694(15)30126-9" TargetMode="External"/><Relationship Id="rId27" Type="http://schemas.openxmlformats.org/officeDocument/2006/relationships/hyperlink" Target="https://doi.org/10.1093/ije/18.4.911" TargetMode="External"/><Relationship Id="rId30" Type="http://schemas.openxmlformats.org/officeDocument/2006/relationships/hyperlink" Target="https://doi.org/10.1097/01.aud.0000134554.71093.5e"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saikishore-k</dc:creator>
  <cp:lastModifiedBy>Aditi Mishra</cp:lastModifiedBy>
  <cp:revision>288</cp:revision>
  <dcterms:created xsi:type="dcterms:W3CDTF">2018-11-05T06:16:00Z</dcterms:created>
  <dcterms:modified xsi:type="dcterms:W3CDTF">2018-11-06T05:02:00Z</dcterms:modified>
</cp:coreProperties>
</file>